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Secondary</w:t>
      </w:r>
      <w:r>
        <w:t xml:space="preserve"> </w:t>
      </w:r>
      <w:r>
        <w:t xml:space="preserve">Education</w:t>
      </w:r>
      <w:r>
        <w:t xml:space="preserve"> </w:t>
      </w:r>
      <w:r>
        <w:t xml:space="preserve">in</w:t>
      </w:r>
      <w:r>
        <w:t xml:space="preserve"> </w:t>
      </w:r>
      <w:r>
        <w:t xml:space="preserve">Egypt</w:t>
      </w:r>
      <w:r>
        <w:t xml:space="preserve"> </w:t>
      </w:r>
      <w:r>
        <w:t xml:space="preserve">Cairo</w:t>
      </w:r>
    </w:p>
    <w:bookmarkStart w:id="32" w:name="X57e3f33508a461d12c00bb19103efbdfad0a3d5"/>
    <w:p>
      <w:pPr>
        <w:pStyle w:val="Heading1"/>
      </w:pPr>
      <w:r>
        <w:t xml:space="preserve">The Evolution of the Teacher Secondary Profile in Egypt Cairo</w:t>
      </w:r>
    </w:p>
    <w:p>
      <w:pPr>
        <w:pStyle w:val="FirstParagraph"/>
      </w:pPr>
      <w:r>
        <w:rPr>
          <w:bCs/>
          <w:b/>
        </w:rPr>
        <w:t xml:space="preserve">Date:</w:t>
      </w:r>
      <w:r>
        <w:t xml:space="preserve"> </w:t>
      </w:r>
      <w:r>
        <w:t xml:space="preserve">October 26, 2023</w:t>
      </w:r>
      <w:r>
        <w:br/>
      </w:r>
      <w:r>
        <w:rPr>
          <w:bCs/>
          <w:b/>
        </w:rPr>
        <w:t xml:space="preserve">Subject:</w:t>
      </w:r>
      <w:r>
        <w:t xml:space="preserve">A Comprehensive Case Study on Pedagogical Reform and Professional Development for the Teacher Secondary cohort within Egypt Cairo.</w:t>
      </w:r>
    </w:p>
    <w:bookmarkStart w:id="20" w:name="executive-summary"/>
    <w:p>
      <w:pPr>
        <w:pStyle w:val="Heading3"/>
      </w:pPr>
      <w:r>
        <w:t xml:space="preserve">Executive Summary</w:t>
      </w:r>
    </w:p>
    <w:p>
      <w:pPr>
        <w:pStyle w:val="FirstParagraph"/>
      </w:pPr>
      <w:r>
        <w:t xml:space="preserve">This case study explores the critical transition occurring within the Egyptian educational sector, specifically focusing on Cairo. As Egypt Cairo undergoes significant modernization in its secondary education system, the role of the teacher has shifted from traditional rote instruction to facilitative mentorship. This document analyzes how adapting to these changes is essential for student success and national development.</w:t>
      </w:r>
    </w:p>
    <w:bookmarkEnd w:id="20"/>
    <w:bookmarkStart w:id="21" w:name="introduction"/>
    <w:p>
      <w:pPr>
        <w:pStyle w:val="Heading2"/>
      </w:pPr>
      <w:r>
        <w:t xml:space="preserve">1. Introduction</w:t>
      </w:r>
    </w:p>
    <w:p>
      <w:pPr>
        <w:pStyle w:val="FirstParagraph"/>
      </w:pPr>
      <w:r>
        <w:t xml:space="preserve">The educational landscape in Egypt Cairo is undergoing a paradigm shift driven by the "Education 2.0" initiative launched by the Ministry of Education and Technical Education. At the heart of this transformation lies one specific stakeholder: the Teacher Secondary educator. In Egypt Cairo, secondary education serves as a crucial gateway for students transitioning into higher education or vocational training. Consequently, the proficiency, adaptability, and pedagogical skills of every Teacher Secondary involved in this process are paramount to the success of national reform efforts.</w:t>
      </w:r>
    </w:p>
    <w:p>
      <w:pPr>
        <w:pStyle w:val="BodyText"/>
      </w:pPr>
      <w:r>
        <w:t xml:space="preserve">Cairo, as the bustling capital and largest urban center in Egypt Cairo, presents a unique set of challenges and opportunities. With high student-to-teacher ratios in public institutions and increasing competition from private international schools, the pressure on educators is intense. This case study examines how modernizing the role of the Teacher Secondary can bridge gaps in learning outcomes.</w:t>
      </w:r>
    </w:p>
    <w:bookmarkEnd w:id="21"/>
    <w:bookmarkStart w:id="22" w:name="X077c37484591c7f766f49c3f6ce642f6634bdbe"/>
    <w:p>
      <w:pPr>
        <w:pStyle w:val="Heading2"/>
      </w:pPr>
      <w:r>
        <w:t xml:space="preserve">2. Contextual Background: The Educational Landscape of Egypt Cairo</w:t>
      </w:r>
    </w:p>
    <w:p>
      <w:pPr>
        <w:pStyle w:val="FirstParagraph"/>
      </w:pPr>
      <w:r>
        <w:t xml:space="preserve">Egypt Cairo is characterized by a dense population and rapid urbanization, which directly impacts school infrastructure and class dynamics. For decades, the traditional model of teaching dominated the region. However, recent policy changes have mandated a move away from standardized testing toward continuous assessment (Continuous Assessment or "Taqyeem Mustamar"). This shift requires every Teacher Secondary in Egypt Cairo to fundamentally rethink their instructional strategies.</w:t>
      </w:r>
    </w:p>
    <w:p>
      <w:pPr>
        <w:pStyle w:val="BodyText"/>
      </w:pPr>
      <w:r>
        <w:t xml:space="preserve">The demographic reality means that a typical Teacher Secondary in Egypt Cairo may face classes of 40 to 50 students. Managing such large cohorts while attempting personalized, competency-based learning is a significant challenge. Furthermore, the digital divide remains a pertinent issue; while private sectors have adopted smart classrooms, many public schools in the outskirts of Egypt Cairo struggle with basic internet connectivity and hardware availability.</w:t>
      </w:r>
    </w:p>
    <w:bookmarkEnd w:id="22"/>
    <w:bookmarkStart w:id="23" w:name="problem-statement"/>
    <w:p>
      <w:pPr>
        <w:pStyle w:val="Heading2"/>
      </w:pPr>
      <w:r>
        <w:t xml:space="preserve">3. Problem Statement</w:t>
      </w:r>
    </w:p>
    <w:p>
      <w:pPr>
        <w:pStyle w:val="FirstParagraph"/>
      </w:pPr>
      <w:r>
        <w:t xml:space="preserve">The core problem identified in this study is the misalignment between traditional training methods for Teacher Secondary professionals and the new requirements of the modern curriculum. Many educators who entered the profession prior to recent reforms lack adequate training in:</w:t>
      </w:r>
    </w:p>
    <w:p>
      <w:pPr>
        <w:numPr>
          <w:ilvl w:val="0"/>
          <w:numId w:val="1001"/>
        </w:numPr>
        <w:pStyle w:val="Compact"/>
      </w:pPr>
      <w:r>
        <w:t xml:space="preserve">Digital literacy and integration of technology in lessons.</w:t>
      </w:r>
    </w:p>
    <w:p>
      <w:pPr>
        <w:numPr>
          <w:ilvl w:val="0"/>
          <w:numId w:val="1001"/>
        </w:numPr>
        <w:pStyle w:val="Compact"/>
      </w:pPr>
      <w:r>
        <w:t xml:space="preserve">Motivational psychology required to engage Gen Z students.</w:t>
      </w:r>
    </w:p>
    <w:p>
      <w:pPr>
        <w:numPr>
          <w:ilvl w:val="0"/>
          <w:numId w:val="1001"/>
        </w:numPr>
        <w:pStyle w:val="Compact"/>
      </w:pPr>
      <w:r>
        <w:t xml:space="preserve">Innovative assessment techniques that go beyond memorization.</w:t>
      </w:r>
    </w:p>
    <w:p>
      <w:pPr>
        <w:pStyle w:val="FirstParagraph"/>
      </w:pPr>
      <w:r>
        <w:t xml:space="preserve">In Egypt Cairo, where the demand for quality education is skyrocketing, this skills gap threatens to widen the disparity between public and private educational outcomes. If the Teacher Secondary does not adapt, the potential of millions of students in Egypt Cairo remains untapped.</w:t>
      </w:r>
    </w:p>
    <w:bookmarkEnd w:id="23"/>
    <w:bookmarkStart w:id="27" w:name="X6335c8a1d1ef90f448812bf37fc71439729ee71"/>
    <w:p>
      <w:pPr>
        <w:pStyle w:val="Heading2"/>
      </w:pPr>
      <w:r>
        <w:t xml:space="preserve">4. Methodology: Professional Development Initiatives</w:t>
      </w:r>
    </w:p>
    <w:p>
      <w:pPr>
        <w:pStyle w:val="FirstParagraph"/>
      </w:pPr>
      <w:r>
        <w:t xml:space="preserve">To address these challenges, several pilot programs were introduced targeting Teacher Secondary educators in key districts of Egypt Cairo. These initiatives focused on three pillars:</w:t>
      </w:r>
    </w:p>
    <w:bookmarkStart w:id="24" w:name="a.-technological-integration-workshops"/>
    <w:p>
      <w:pPr>
        <w:pStyle w:val="Heading3"/>
      </w:pPr>
      <w:r>
        <w:t xml:space="preserve">A. Technological Integration Workshops</w:t>
      </w:r>
    </w:p>
    <w:p>
      <w:pPr>
        <w:pStyle w:val="FirstParagraph"/>
      </w:pPr>
      <w:r>
        <w:t xml:space="preserve">Educators were trained to utilize Learning Management Systems (LMS) and interactive whiteboards. The goal was to empower every Teacher Secondary in Egypt Cairo to create hybrid learning environments, ensuring continuity of education even during disruptions.</w:t>
      </w:r>
    </w:p>
    <w:bookmarkEnd w:id="24"/>
    <w:bookmarkStart w:id="25" w:name="b.-student-centered-pedagogy"/>
    <w:p>
      <w:pPr>
        <w:pStyle w:val="Heading3"/>
      </w:pPr>
      <w:r>
        <w:t xml:space="preserve">B. Student-Centered Pedagogy</w:t>
      </w:r>
    </w:p>
    <w:p>
      <w:pPr>
        <w:pStyle w:val="FirstParagraph"/>
      </w:pPr>
      <w:r>
        <w:t xml:space="preserve">Training sessions emphasized active learning strategies such as problem-based learning (PBL) and group collaboration. For the Teacher Secondary educator, this meant shifting from being the "sage on the stage" to the "guide on the side." This approach is particularly vital in Egypt Cairo, where cultural respect for authority traditionally supports teacher-led lectures.</w:t>
      </w:r>
    </w:p>
    <w:bookmarkEnd w:id="25"/>
    <w:bookmarkStart w:id="26" w:name="Xf32a4346793662c3f24ce2ba61875748027e86a"/>
    <w:p>
      <w:pPr>
        <w:pStyle w:val="Heading3"/>
      </w:pPr>
      <w:r>
        <w:t xml:space="preserve">C. Soft Skills and Emotional Intelligence</w:t>
      </w:r>
    </w:p>
    <w:p>
      <w:pPr>
        <w:pStyle w:val="FirstParagraph"/>
      </w:pPr>
      <w:r>
        <w:t xml:space="preserve">Recognizing that secondary students are adolescents facing significant psychological transitions, workshops focused on emotional intelligence. The Teacher Secondary in Egypt Cairo was taught to identify signs of stress and anxiety, providing a supportive environment conducive to learning.</w:t>
      </w:r>
    </w:p>
    <w:bookmarkEnd w:id="26"/>
    <w:bookmarkEnd w:id="27"/>
    <w:bookmarkStart w:id="28" w:name="results-and-impact-analysis"/>
    <w:p>
      <w:pPr>
        <w:pStyle w:val="Heading2"/>
      </w:pPr>
      <w:r>
        <w:t xml:space="preserve">5. Results and Impact Analysis</w:t>
      </w:r>
    </w:p>
    <w:p>
      <w:pPr>
        <w:pStyle w:val="FirstParagraph"/>
      </w:pPr>
      <w:r>
        <w:t xml:space="preserve">Six months post-implementation, data collected from selected schools in Egypt Cairo indicated promising results. Schools that actively participated in the Teacher Secondary upskilling programs reported:</w:t>
      </w:r>
    </w:p>
    <w:p>
      <w:pPr>
        <w:numPr>
          <w:ilvl w:val="0"/>
          <w:numId w:val="1002"/>
        </w:numPr>
        <w:pStyle w:val="Compact"/>
      </w:pPr>
      <w:r>
        <w:t xml:space="preserve">A 15% increase in student engagement levels during live lessons.</w:t>
      </w:r>
    </w:p>
    <w:p>
      <w:pPr>
        <w:numPr>
          <w:ilvl w:val="0"/>
          <w:numId w:val="1002"/>
        </w:numPr>
        <w:pStyle w:val="Compact"/>
      </w:pPr>
      <w:r>
        <w:t xml:space="preserve">An improvement in critical thinking scores on standardized internal assessments.</w:t>
      </w:r>
    </w:p>
    <w:p>
      <w:pPr>
        <w:pStyle w:val="FirstParagraph"/>
      </w:pPr>
      <w:r>
        <w:t xml:space="preserve">The case of "Al-Nasr Secondary School" in central Egypt Cairo serves as a prime example. By empowering their Teacher Secondary staff with new digital tools, they managed to reduce absenteeism by 10% because lessons became more interactive and relevant to students' lives.</w:t>
      </w:r>
    </w:p>
    <w:bookmarkEnd w:id="28"/>
    <w:bookmarkStart w:id="29" w:name="challenges-and-barriers"/>
    <w:p>
      <w:pPr>
        <w:pStyle w:val="Heading2"/>
      </w:pPr>
      <w:r>
        <w:t xml:space="preserve">6. Challenges and Barriers</w:t>
      </w:r>
    </w:p>
    <w:p>
      <w:pPr>
        <w:pStyle w:val="FirstParagraph"/>
      </w:pPr>
      <w:r>
        <w:t xml:space="preserve">Despite successes, obstacles remain. In many parts of Egypt Cairo, infrastructural limitations hinder the effective application of new teaching methods. Furthermore, resistance to change is present among older educators who may feel overwhelmed by the rapid pace of digital adaptation for a Teacher Secondary role. Additionally, the economic context in Egypt Cairo means that many families cannot afford supplementary private tutoring (the "shadow education" system), placing even more pressure on public school teachers to deliver comprehensive instruction.</w:t>
      </w:r>
    </w:p>
    <w:bookmarkEnd w:id="29"/>
    <w:bookmarkStart w:id="30" w:name="recommendations"/>
    <w:p>
      <w:pPr>
        <w:pStyle w:val="Heading2"/>
      </w:pPr>
      <w:r>
        <w:t xml:space="preserve">7. Recommendations</w:t>
      </w:r>
    </w:p>
    <w:p>
      <w:pPr>
        <w:pStyle w:val="FirstParagraph"/>
      </w:pPr>
      <w:r>
        <w:t xml:space="preserve">To sustain and expand these gains, the following recommendations are proposed for policymakers and educational administrators in Egypt Cairo:</w:t>
      </w:r>
    </w:p>
    <w:p>
      <w:pPr>
        <w:numPr>
          <w:ilvl w:val="0"/>
          <w:numId w:val="1003"/>
        </w:numPr>
        <w:pStyle w:val="Compact"/>
      </w:pPr>
      <w:r>
        <w:rPr>
          <w:bCs/>
          <w:b/>
        </w:rPr>
        <w:t xml:space="preserve">Sustainable Funding:</w:t>
      </w:r>
      <w:r>
        <w:t xml:space="preserve"> </w:t>
      </w:r>
      <w:r>
        <w:t xml:space="preserve">Allocate specific budgets for continuous professional development (CPD) specifically for the Teacher Secondary cohort.</w:t>
      </w:r>
    </w:p>
    <w:p>
      <w:pPr>
        <w:numPr>
          <w:ilvl w:val="0"/>
          <w:numId w:val="1003"/>
        </w:numPr>
        <w:pStyle w:val="Compact"/>
      </w:pPr>
      <w:r>
        <w:rPr>
          <w:bCs/>
          <w:b/>
        </w:rPr>
        <w:t xml:space="preserve">Mentorship Programs:</w:t>
      </w:r>
      <w:r>
        <w:t xml:space="preserve"> </w:t>
      </w:r>
      <w:r>
        <w:t xml:space="preserve">Pair experienced teachers with younger, digitally native educators to foster peer-to-peer learning within schools in Egypt Cairo.</w:t>
      </w:r>
    </w:p>
    <w:p>
      <w:pPr>
        <w:numPr>
          <w:ilvl w:val="0"/>
          <w:numId w:val="1003"/>
        </w:numPr>
        <w:pStyle w:val="Compact"/>
      </w:pPr>
      <w:r>
        <w:rPr>
          <w:bCs/>
          <w:b/>
        </w:rPr>
        <w:t xml:space="preserve">Incentive Structures:</w:t>
      </w:r>
      <w:r>
        <w:t xml:space="preserve"> </w:t>
      </w:r>
      <w:r>
        <w:t xml:space="preserve">Implement career progression pathways that recognize and reward innovative teaching practices by the Teacher Secondary staff.</w:t>
      </w:r>
    </w:p>
    <w:p>
      <w:pPr>
        <w:numPr>
          <w:ilvl w:val="0"/>
          <w:numId w:val="1003"/>
        </w:numPr>
        <w:pStyle w:val="Compact"/>
      </w:pPr>
      <w:r>
        <w:rPr>
          <w:bCs/>
          <w:b/>
        </w:rPr>
        <w:t xml:space="preserve">Psychological Support:</w:t>
      </w:r>
      <w:r>
        <w:t xml:space="preserve"> </w:t>
      </w:r>
      <w:r>
        <w:t xml:space="preserve">Provide mental health resources for educators, recognizing the high-stress environment of secondary education in Egypt Cairo.</w:t>
      </w:r>
    </w:p>
    <w:bookmarkEnd w:id="30"/>
    <w:bookmarkStart w:id="31" w:name="conclusion"/>
    <w:p>
      <w:pPr>
        <w:pStyle w:val="Heading2"/>
      </w:pPr>
      <w:r>
        <w:t xml:space="preserve">8. Conclusion</w:t>
      </w:r>
    </w:p>
    <w:p>
      <w:pPr>
        <w:pStyle w:val="FirstParagraph"/>
      </w:pPr>
      <w:r>
        <w:t xml:space="preserve">The future of education in Egypt Cairo hinges on the capability and confidence of its educators. The role of the Teacher Secondary is no longer just about delivering content; it is about inspiring, guiding, and preparing students for a globalized world. As demonstrated by this case study, when Teacher Secondary professionals are equipped with modern tools, pedagogical strategies, and emotional support frameworks, they become powerful agents of change.</w:t>
      </w:r>
    </w:p>
    <w:p>
      <w:pPr>
        <w:pStyle w:val="BodyText"/>
      </w:pPr>
      <w:r>
        <w:t xml:space="preserve">Egypt Cairo stands at a pivotal moment. By prioritizing the professional growth and well-being of every Teacher Secondary in Egypt Cairo, the nation can ensure that its youth are not only academically competent but also socially resilient and ready to contribute to the country’s development. The investment in human capital, specifically through education, remains the most viable strategy for sustainable progress.</w:t>
      </w:r>
    </w:p>
    <w:p>
      <w:r>
        <w:pict>
          <v:rect style="width:0;height:1.5pt" o:hralign="center" o:hrstd="t" o:hr="t"/>
        </w:pict>
      </w:r>
    </w:p>
    <w:p>
      <w:pPr>
        <w:pStyle w:val="FirstParagraph"/>
      </w:pPr>
      <w:r>
        <w:rPr>
          <w:iCs/>
          <w:i/>
        </w:rPr>
        <w:t xml:space="preserve">Note: This document is a simulated case study based on general trends and reported initiatives regarding educational reforms in Egypt Cairo.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Secondary Education in Egypt Cairo</dc:title>
  <dc:creator/>
  <dc:language>en</dc:language>
  <cp:keywords/>
  <dcterms:created xsi:type="dcterms:W3CDTF">2026-07-29T14:16:52Z</dcterms:created>
  <dcterms:modified xsi:type="dcterms:W3CDTF">2026-07-29T14:16:52Z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