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France</w:t>
      </w:r>
      <w:r>
        <w:t xml:space="preserve"> </w:t>
      </w:r>
      <w:r>
        <w:t xml:space="preserve">Lyon</w:t>
      </w:r>
    </w:p>
    <w:bookmarkStart w:id="31" w:name="Xa0e2e17df7ad377840cc6e230c139d822bf2a17"/>
    <w:p>
      <w:pPr>
        <w:pStyle w:val="Heading1"/>
      </w:pPr>
      <w:r>
        <w:t xml:space="preserve">Case Study Professional Integration of a Teacher Secondary Specialist in the Educational Ecosystem of France Lyon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France, Region Auvergne-Rhône-Alpes, City: Lyon</w:t>
      </w:r>
      <w:r>
        <w:br/>
      </w:r>
      <w:r>
        <w:rPr>
          <w:bCs/>
          <w:b/>
        </w:rPr>
        <w:t xml:space="preserve">Subject Profile:</w:t>
      </w:r>
      <w:r>
        <w:t xml:space="preserve"> </w:t>
      </w:r>
      <w:r>
        <w:t xml:space="preserve">Teacher Secondary (Secondary Education Specialist)</w:t>
      </w:r>
      <w:r>
        <w:br/>
      </w:r>
    </w:p>
    <w:bookmarkStart w:id="20" w:name="executive-summary"/>
    <w:p>
      <w:pPr>
        <w:pStyle w:val="Heading2"/>
      </w:pPr>
      <w:r>
        <w:t xml:space="preserve">1. Executive Summary</w:t>
      </w:r>
    </w:p>
    <w:p>
      <w:pPr>
        <w:pStyle w:val="FirstParagraph"/>
      </w:pPr>
      <w:r>
        <w:t xml:space="preserve">This case study examines the professional journey and structural challenges faced by an international educator seeking to establish a career as a Teacher Secondary within the French educational system, specifically in Lyon. As one of France’s most prominent academic hubs, Lyon presents unique opportunities and distinct regulatory hurdles for educators holding non-EU qualifications or those transitioning from different pedagogical traditions. The document outlines the critical steps required for professional recognition, the cultural nuances of teaching in a secondary institution (</w:t>
      </w:r>
      <w:r>
        <w:rPr>
          <w:iCs/>
          <w:i/>
        </w:rPr>
        <w:t xml:space="preserve">Collège</w:t>
      </w:r>
      <w:r>
        <w:t xml:space="preserve"> </w:t>
      </w:r>
      <w:r>
        <w:t xml:space="preserve">or &lt;&gt;Lycée) in this specific geographic location, and strategies for long-term career sustainability.</w:t>
      </w:r>
    </w:p>
    <w:bookmarkEnd w:id="20"/>
    <w:bookmarkStart w:id="21" w:name="X0c8c6bf82ba1af9c7bd62a2349cb70f279c6e0e"/>
    <w:p>
      <w:pPr>
        <w:pStyle w:val="Heading2"/>
      </w:pPr>
      <w:r>
        <w:t xml:space="preserve">2. Contextual Background: The Educational Landscape of France Lyon</w:t>
      </w:r>
    </w:p>
    <w:p>
      <w:pPr>
        <w:pStyle w:val="FirstParagraph"/>
      </w:pPr>
      <w:r>
        <w:t xml:space="preserve">To understand the role of a Teacher Secondary in this context, one must first analyze the local environment. Lyon is not merely a city; it is a historic center of education and innovation in France. The presence of prestigious institutions such as Sciences Po Lyon, HEC Paris (campus), and numerous public universities creates an atmosphere where academic excellence is highly valued by both students and parents.</w:t>
      </w:r>
    </w:p>
    <w:p>
      <w:pPr>
        <w:pStyle w:val="BodyText"/>
      </w:pPr>
      <w:r>
        <w:t xml:space="preserve">However, the public school system in France operates under the strict centralized authority of the Ministry of National Education. For a Teacher Secondary aiming to work in this region, understanding that education is viewed as a republican duty rather than merely a service is crucial. The student body in Lyon’s secondary schools reflects significant socio-economic diversity. Consequently, teachers are expected to navigate complex social dynamics while maintaining the neutrality and rigor mandated by the French Republic.</w:t>
      </w:r>
    </w:p>
    <w:bookmarkEnd w:id="21"/>
    <w:bookmarkStart w:id="24" w:name="Xdecd4bb036aa8977fd3fcf688c8c35f81542c10"/>
    <w:p>
      <w:pPr>
        <w:pStyle w:val="Heading2"/>
      </w:pPr>
      <w:r>
        <w:t xml:space="preserve">3. Professional Profile and Qualification Recognition</w:t>
      </w:r>
    </w:p>
    <w:p>
      <w:pPr>
        <w:pStyle w:val="FirstParagraph"/>
      </w:pPr>
      <w:r>
        <w:t xml:space="preserve">The primary obstacle for any foreign educator aspiring to become a Teacher Secondary in France is the validation of qualifications. The process involves two distinct tracks depending on whether the individual seeks a tenured civil servant position or contract-based employment.</w:t>
      </w:r>
    </w:p>
    <w:bookmarkStart w:id="22" w:name="the-capes-and-agrégation-requirements"/>
    <w:p>
      <w:pPr>
        <w:pStyle w:val="Heading3"/>
      </w:pPr>
      <w:r>
        <w:t xml:space="preserve">3.1 The CAPES and Agrégation Requirements</w:t>
      </w:r>
    </w:p>
    <w:p>
      <w:pPr>
        <w:pStyle w:val="FirstParagraph"/>
      </w:pPr>
      <w:r>
        <w:t xml:space="preserve">To teach as a permanent staff member in a secondary school (</w:t>
      </w:r>
      <w:r>
        <w:rPr>
          <w:iCs/>
          <w:i/>
        </w:rPr>
        <w:t xml:space="preserve">Lycée</w:t>
      </w:r>
      <w:r>
        <w:t xml:space="preserve">) or middle school (</w:t>
      </w:r>
      <w:r>
        <w:rPr>
          <w:iCs/>
          <w:i/>
        </w:rPr>
        <w:t xml:space="preserve">Collège</w:t>
      </w:r>
      <w:r>
        <w:t xml:space="preserve">) in France, one generally requires the</w:t>
      </w:r>
      <w:r>
        <w:t xml:space="preserve"> </w:t>
      </w:r>
      <w:r>
        <w:rPr>
          <w:bCs/>
          <w:b/>
        </w:rPr>
        <w:t xml:space="preserve">CAPES</w:t>
      </w:r>
      <w:r>
        <w:t xml:space="preserve"> </w:t>
      </w:r>
      <w:r>
        <w:t xml:space="preserve">(Certificat d'Aptitude au Professorat de l'Enseignement du Second Degré) or the more prestigious</w:t>
      </w:r>
      <w:r>
        <w:t xml:space="preserve"> </w:t>
      </w:r>
      <w:r>
        <w:rPr>
          <w:bCs/>
          <w:b/>
        </w:rPr>
        <w:t xml:space="preserve">Agrégation</w:t>
      </w:r>
      <w:r>
        <w:t xml:space="preserve">. For international candidates, this often means:</w:t>
      </w:r>
    </w:p>
    <w:p>
      <w:pPr>
        <w:numPr>
          <w:ilvl w:val="0"/>
          <w:numId w:val="1001"/>
        </w:numPr>
        <w:pStyle w:val="Compact"/>
      </w:pPr>
      <w:r>
        <w:rPr>
          <w:bCs/>
          <w:b/>
        </w:rPr>
        <w:t xml:space="preserve">Evaluation des Connaissances:</w:t>
      </w:r>
      <w:r>
        <w:t xml:space="preserve"> </w:t>
      </w:r>
      <w:r>
        <w:t xml:space="preserve">Proving academic mastery of the subject matter.</w:t>
      </w:r>
    </w:p>
    <w:p>
      <w:pPr>
        <w:numPr>
          <w:ilvl w:val="0"/>
          <w:numId w:val="1001"/>
        </w:numPr>
        <w:pStyle w:val="Compact"/>
      </w:pPr>
      <w:r>
        <w:rPr>
          <w:bCs/>
          <w:b/>
        </w:rPr>
        <w:t xml:space="preserve">Pedagogical Training:</w:t>
      </w:r>
      <w:r>
        <w:t xml:space="preserve"> </w:t>
      </w:r>
      <w:r>
        <w:t xml:space="preserve">Demonstrating competency in French didactic methods, classroom management, and the specific "Spiral Curriculum" approach favored by French educators.</w:t>
      </w:r>
    </w:p>
    <w:bookmarkEnd w:id="22"/>
    <w:bookmarkStart w:id="23" w:name="Xe215dfd06ecdcbb548d775897e5884c33f6d1ab"/>
    <w:p>
      <w:pPr>
        <w:pStyle w:val="Heading3"/>
      </w:pPr>
      <w:r>
        <w:t xml:space="preserve">3.2 The Alternative Pathway: Contractual Teaching</w:t>
      </w:r>
    </w:p>
    <w:p>
      <w:pPr>
        <w:pStyle w:val="FirstParagraph"/>
      </w:pPr>
      <w:r>
        <w:t xml:space="preserve">In Lyon, where teacher shortages occasionally occur in specific STEM (Science, Technology, Engineering, Mathematics) fields or modern languages, there is a growing trend of hiring contractual teachers. This allows an individual to function as a Teacher Secondary on an annual contract basis while they pursue formal certification. This pathway offers immediate entry into the classroom but lacks the job security and pension benefits associated with tenured positions.</w:t>
      </w:r>
    </w:p>
    <w:bookmarkEnd w:id="23"/>
    <w:bookmarkEnd w:id="24"/>
    <w:bookmarkStart w:id="27" w:name="Xf684ac012bc4bf5b7730fb8cb1a9312ab676642"/>
    <w:p>
      <w:pPr>
        <w:pStyle w:val="Heading2"/>
      </w:pPr>
      <w:r>
        <w:t xml:space="preserve">4. Cultural and Pedagogical Adaptation in Lyon</w:t>
      </w:r>
    </w:p>
    <w:p>
      <w:pPr>
        <w:pStyle w:val="FirstParagraph"/>
      </w:pPr>
      <w:r>
        <w:t xml:space="preserve">Awarding a degree or possessing subject matter expertise does not automatically qualify an individual to teach effectively in France. The case of "M. Dubois," a fictional composite profile of many international hires, illustrates common friction points.</w:t>
      </w:r>
    </w:p>
    <w:bookmarkStart w:id="25" w:name="student-teacher-dynamics"/>
    <w:p>
      <w:pPr>
        <w:pStyle w:val="Heading3"/>
      </w:pPr>
      <w:r>
        <w:t xml:space="preserve">4.1 Student-Teacher Dynamics</w:t>
      </w:r>
    </w:p>
    <w:p>
      <w:pPr>
        <w:pStyle w:val="FirstParagraph"/>
      </w:pPr>
      <w:r>
        <w:t xml:space="preserve">In the Anglo-Saxon model, students often participate actively in debates and may challenge teachers openly. In the French secondary school system, particularly in Lyon’s competitive environment, hierarchy is respected. The teacher is the authority figure (</w:t>
      </w:r>
    </w:p>
    <w:p>
      <w:pPr>
        <w:pStyle w:val="BodyText"/>
      </w:pPr>
      <w:r>
        <w:t xml:space="preserve">L'autorité de l'État). A Teacher Secondary must balance approachability with firmness. Over-familiarity can lead to a loss of classroom control, while excessive rigidity can disengage students.</w:t>
      </w:r>
    </w:p>
    <w:bookmarkEnd w:id="25"/>
    <w:bookmarkStart w:id="26" w:name="the-programme-officiel"/>
    <w:p>
      <w:pPr>
        <w:pStyle w:val="Heading3"/>
      </w:pPr>
      <w:r>
        <w:t xml:space="preserve">4.2 The "Programme Officiel"</w:t>
      </w:r>
    </w:p>
    <w:p>
      <w:pPr>
        <w:pStyle w:val="FirstParagraph"/>
      </w:pPr>
      <w:r>
        <w:t xml:space="preserve">The French curriculum is highly prescriptive. Unlike systems that allow significant teacher autonomy in lesson planning, a Teacher Secondary in France must adhere strictly to the national syllabus set by Paris. In Lyon, where exam results (</w:t>
      </w:r>
    </w:p>
    <w:p>
      <w:pPr>
        <w:pStyle w:val="BodyText"/>
      </w:pPr>
      <w:r>
        <w:t xml:space="preserve">Baccalauréat) directly impact the reputation of secondary schools, adherence to these standards is non-negotiable. Success depends on mastering the art of "transposition didactique"—transforming academic knowledge into teachable content tailored to adolescents aged 11 to 18.</w:t>
      </w:r>
    </w:p>
    <w:bookmarkEnd w:id="26"/>
    <w:bookmarkEnd w:id="27"/>
    <w:bookmarkStart w:id="28" w:name="challenges-and-strategic-solutions"/>
    <w:p>
      <w:pPr>
        <w:pStyle w:val="Heading2"/>
      </w:pPr>
      <w:r>
        <w:t xml:space="preserve">5. Challenges and Strategic Solutions</w:t>
      </w:r>
    </w:p>
    <w:p>
      <w:pPr>
        <w:pStyle w:val="FirstParagraph"/>
      </w:pPr>
      <w:r>
        <w:rPr>
          <w:bCs/>
          <w:b/>
        </w:rPr>
        <w:t xml:space="preserve">Challenge: Language Barrier in Administrative Tasks</w:t>
      </w:r>
      <w:r>
        <w:br/>
      </w:r>
      <w:r>
        <w:t xml:space="preserve">While teaching English Literature or Math might not require perfect French, all administrative interactions, parent meetings, and staff collaborations occur in French. A Teacher Secondary must achieve at least B2/C1 level proficiency to navigate the bureaucratic complexities of the</w:t>
      </w:r>
    </w:p>
    <w:p>
      <w:pPr>
        <w:pStyle w:val="BodyText"/>
      </w:pPr>
      <w:r>
        <w:t xml:space="preserve">Rectorat de Lyon.</w:t>
      </w:r>
      <w:r>
        <w:br/>
      </w:r>
      <w:r>
        <w:br/>
      </w:r>
      <w:r>
        <w:rPr>
          <w:bCs/>
          <w:b/>
        </w:rPr>
        <w:t xml:space="preserve">Solution:</w:t>
      </w:r>
      <w:r>
        <w:t xml:space="preserve"> </w:t>
      </w:r>
      <w:r>
        <w:t xml:space="preserve">Engage in intensive language courses specific to educational terminology and join local teacher unions or associations (</w:t>
      </w:r>
      <w:r>
        <w:rPr>
          <w:iCs/>
          <w:i/>
        </w:rPr>
        <w:t xml:space="preserve">SNESCO, SNES-FSU</w:t>
      </w:r>
      <w:r>
        <w:t xml:space="preserve">) to network and learn institutional jargon.</w:t>
      </w:r>
    </w:p>
    <w:p>
      <w:pPr>
        <w:pStyle w:val="BodyText"/>
      </w:pPr>
      <w:r>
        <w:rPr>
          <w:bCs/>
          <w:b/>
        </w:rPr>
        <w:t xml:space="preserve">Challenge: Socio-Economic Disparities</w:t>
      </w:r>
      <w:r>
        <w:br/>
      </w:r>
      <w:r>
        <w:t xml:space="preserve">Lyon’s arrondissements vary significantly in wealth. Teaching in the 7th Arrondissement differs vastly from teaching in Vaulx-en-Velin or Villeurbanne, which are often classified as ZEP (</w:t>
      </w:r>
      <w:r>
        <w:rPr>
          <w:iCs/>
          <w:i/>
        </w:rPr>
        <w:t xml:space="preserve">Zones d'Éducation Prioritaire</w:t>
      </w:r>
      <w:r>
        <w:t xml:space="preserve">).</w:t>
      </w:r>
    </w:p>
    <w:p>
      <w:pPr>
        <w:pStyle w:val="BodyText"/>
      </w:pPr>
      <w:r>
        <w:rPr>
          <w:bCs/>
          <w:b/>
        </w:rPr>
        <w:t xml:space="preserve">Solution:</w:t>
      </w:r>
      <w:r>
        <w:t xml:space="preserve"> </w:t>
      </w:r>
      <w:r>
        <w:t xml:space="preserve">A successful Teacher Secondary must develop resilience and adaptability. In ZEP zones, the focus shifts from pure academic rigor to social integration and motivation. The educator must act as a mentor, providing stability in unstable environments.</w:t>
      </w:r>
    </w:p>
    <w:bookmarkEnd w:id="28"/>
    <w:bookmarkStart w:id="29" w:name="career-trajectory-and-future-outlook"/>
    <w:p>
      <w:pPr>
        <w:pStyle w:val="Heading2"/>
      </w:pPr>
      <w:r>
        <w:t xml:space="preserve">6. Career Trajectory and Future Outlook</w:t>
      </w:r>
    </w:p>
    <w:p>
      <w:pPr>
        <w:pStyle w:val="FirstParagraph"/>
      </w:pPr>
      <w:r>
        <w:t xml:space="preserve">The role of a Teacher Secondary in France is not static. It offers clear pathways for advancement through the "Échelle Indicitaire." After gaining experience, educators can move into specialized roles such as:</w:t>
      </w:r>
    </w:p>
    <w:p>
      <w:pPr>
        <w:numPr>
          <w:ilvl w:val="0"/>
          <w:numId w:val="1002"/>
        </w:numPr>
        <w:pStyle w:val="Compact"/>
      </w:pPr>
      <w:r>
        <w:rPr>
          <w:bCs/>
          <w:b/>
        </w:rPr>
        <w:t xml:space="preserve">CPE (Conseiller Principal d'Éducation):</w:t>
      </w:r>
      <w:r>
        <w:t xml:space="preserve"> </w:t>
      </w:r>
      <w:r>
        <w:t xml:space="preserve">Focusing on student welfare and discipline.</w:t>
      </w:r>
    </w:p>
    <w:p>
      <w:pPr>
        <w:numPr>
          <w:ilvl w:val="0"/>
          <w:numId w:val="1002"/>
        </w:numPr>
        <w:pStyle w:val="Compact"/>
      </w:pPr>
      <w:r>
        <w:rPr>
          <w:bCs/>
          <w:b/>
        </w:rPr>
        <w:t xml:space="preserve">IEN (Inspecteur de l'Éducation Nationale):</w:t>
      </w:r>
      <w:r>
        <w:t xml:space="preserve">A supervisory role involving school evaluation.</w:t>
      </w:r>
    </w:p>
    <w:p>
      <w:pPr>
        <w:numPr>
          <w:ilvl w:val="0"/>
          <w:numId w:val="1002"/>
        </w:numPr>
        <w:pStyle w:val="Compact"/>
      </w:pPr>
      <w:r>
        <w:t xml:space="preserve">Pédagogue:Focusing on curriculum development and teacher training.</w:t>
      </w:r>
    </w:p>
    <w:p>
      <w:pPr>
        <w:pStyle w:val="FirstParagraph"/>
      </w:pPr>
      <w:r>
        <w:t xml:space="preserve">In the vibrant market of Lyon, private international schools also offer lucrative alternatives for Teacher Secondary professionals. These institutions often seek educators with native-level proficiency in foreign languages or those with international baccalaureate experience, offering a bridge for those who find the rigid public system too restrictive.</w:t>
      </w:r>
    </w:p>
    <w:bookmarkEnd w:id="29"/>
    <w:bookmarkStart w:id="30" w:name="conclusion"/>
    <w:p>
      <w:pPr>
        <w:pStyle w:val="Heading2"/>
      </w:pPr>
      <w:r>
        <w:t xml:space="preserve">7. Conclusion</w:t>
      </w:r>
    </w:p>
    <w:p>
      <w:pPr>
        <w:pStyle w:val="FirstParagraph"/>
      </w:pPr>
      <w:r>
        <w:t xml:space="preserve">Becoming a Teacher Secondary in France Lyon is a rigorous endeavor that demands more than just subject mastery. It requires cultural intelligence, administrative patience, and pedagogical flexibility. The city of Lyon offers an unparalleled backdrop for professional growth due to its historical significance and modern educational innovations.</w:t>
      </w:r>
    </w:p>
    <w:p>
      <w:pPr>
        <w:pStyle w:val="BodyText"/>
      </w:pPr>
      <w:r>
        <w:t xml:space="preserve">For the international educator, the path involves navigating strict accreditation processes while adapting to a teaching culture that values intellectual debate within a structured hierarchy. By embracing the republican values of education and leveraging Lyon’s robust academic community, a Teacher Secondary can build a fulfilling and impactful career. The key lies in respecting the tradition of French pedagogy while injecting diverse perspectives that enrich the learning experience for students in this dynamic metropolitan region.</w:t>
      </w:r>
    </w:p>
    <w:p>
      <w:pPr>
        <w:pStyle w:val="BodyText"/>
      </w:pPr>
      <w:r>
        <w:rPr>
          <w:iCs/>
          <w:i/>
        </w:rPr>
        <w:t xml:space="preserve">This case study serves as a foundational guide for prospective educators considering relocation to France. Further legal consultation is recommended regarding specific visa and certification requirements.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Education in France Lyon</dc:title>
  <dc:creator/>
  <dc:language>en</dc:language>
  <cp:keywords/>
  <dcterms:created xsi:type="dcterms:W3CDTF">2026-07-29T16:49:51Z</dcterms:created>
  <dcterms:modified xsi:type="dcterms:W3CDTF">2026-07-29T16:49:51Z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