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Berlin</w:t>
      </w:r>
    </w:p>
    <w:bookmarkStart w:id="30" w:name="X34d871bdcbe0b70101e8d643cae7d5ccabe05a6"/>
    <w:p>
      <w:pPr>
        <w:pStyle w:val="Heading1"/>
      </w:pPr>
      <w:r>
        <w:t xml:space="preserve">Case Study: The Modern Teacher Secondary in Germany Berlin</w:t>
      </w:r>
    </w:p>
    <w:p>
      <w:pPr>
        <w:pStyle w:val="FirstParagraph"/>
      </w:pPr>
      <w:r>
        <w:rPr>
          <w:bCs/>
          <w:b/>
        </w:rPr>
        <w:t xml:space="preserve">Subject:</w:t>
      </w:r>
      <w:r>
        <w:t xml:space="preserve">An in-depth analysis of the role, challenges, and professional landscape for a Teacher Secondary in Germany Berlin.</w:t>
      </w:r>
      <w:r>
        <w:br/>
      </w:r>
      <w:r>
        <w:rPr>
          <w:bCs/>
          <w:b/>
        </w:rPr>
        <w:t xml:space="preserve">Date:</w:t>
      </w:r>
      <w:r>
        <w:t xml:space="preserve">October 2023</w:t>
      </w:r>
      <w:r>
        <w:br/>
      </w:r>
      <w:r>
        <w:rPr>
          <w:iCs/>
          <w:i/>
        </w:rPr>
        <w:t xml:space="preserve">Note: This case study is written strictly in English as requested.</w:t>
      </w:r>
    </w:p>
    <w:p>
      <w:pPr>
        <w:pStyle w:val="BodyText"/>
      </w:pPr>
      <w:r>
        <w:t xml:space="preserve">The educational landscape of</w:t>
      </w:r>
      <w:r>
        <w:t xml:space="preserve"> </w:t>
      </w:r>
      <w:r>
        <w:rPr>
          <w:bCs/>
          <w:b/>
        </w:rPr>
        <w:t xml:space="preserve">Germany Berlin</w:t>
      </w:r>
      <w:r>
        <w:t xml:space="preserve"> </w:t>
      </w:r>
      <w:r>
        <w:t xml:space="preserve">represents one of the most dynamic, complex, and historically significant environments for educators in Europe. As the capital city and a federal state in its own right, Berlin possesses a unique administrative structure that differs from other German Länder (states). This case study explores the multifaceted role of a Teacher Secondary in this specific jurisdiction. By examining recruitment standards, pedagogical expectations, cultural integration challenges, and career progression paths for a Teacher Secondary in</w:t>
      </w:r>
      <w:r>
        <w:t xml:space="preserve"> </w:t>
      </w:r>
      <w:r>
        <w:rPr>
          <w:bCs/>
          <w:b/>
        </w:rPr>
        <w:t xml:space="preserve">Germany Berlin</w:t>
      </w:r>
      <w:r>
        <w:t xml:space="preserve">, we can gain a comprehensive understanding of what it takes to succeed in this vital profession.</w:t>
      </w:r>
    </w:p>
    <w:bookmarkStart w:id="20" w:name="Xd1ca4f277a2d0fc6219719c671a5ef58aafbc5c"/>
    <w:p>
      <w:pPr>
        <w:pStyle w:val="Heading2"/>
      </w:pPr>
      <w:r>
        <w:t xml:space="preserve">1. Introduction to the Berlin Educational Context</w:t>
      </w:r>
    </w:p>
    <w:p>
      <w:pPr>
        <w:pStyle w:val="FirstParagraph"/>
      </w:pPr>
      <w:r>
        <w:t xml:space="preserve">Berlin’s school system is distinct because it is not part of a larger state ministry but operates under its own Senate Department for Education, Youth and Family. This autonomy allows for rapid policy changes and innovative educational initiatives, which directly impact the daily life of a Teacher Secondary in</w:t>
      </w:r>
      <w:r>
        <w:t xml:space="preserve"> </w:t>
      </w:r>
      <w:r>
        <w:rPr>
          <w:bCs/>
          <w:b/>
        </w:rPr>
        <w:t xml:space="preserve">Germany Berlin</w:t>
      </w:r>
      <w:r>
        <w:t xml:space="preserve">. The city is characterized by high demographic density, cultural diversity, and socioeconomic disparities. Consequently, schools in Berlin are not just centers of academic learning but also hubs for social integration and support services.</w:t>
      </w:r>
    </w:p>
    <w:p>
      <w:pPr>
        <w:pStyle w:val="BodyText"/>
      </w:pPr>
      <w:r>
        <w:t xml:space="preserve">For a prospective or current Teacher Secondary in</w:t>
      </w:r>
      <w:r>
        <w:t xml:space="preserve"> </w:t>
      </w:r>
      <w:r>
        <w:rPr>
          <w:bCs/>
          <w:b/>
        </w:rPr>
        <w:t xml:space="preserve">Germany Berlin</w:t>
      </w:r>
      <w:r>
        <w:t xml:space="preserve">, understanding the "Schulform" system is crucial. While many countries have comprehensive systems, Germany traditionally tracks students early into different school types. However, Berlin has moved significantly toward inclusive education (Inklusive Schule), merging the Hauptschule and Realschule into a combined Sekundarschule or Oberschule in many districts. This structural shift places a heavier emphasis on differentiation and individualized support within the classroom, requiring Teachers to be adept at managing diverse learning needs simultaneously.</w:t>
      </w:r>
    </w:p>
    <w:bookmarkEnd w:id="20"/>
    <w:bookmarkStart w:id="23" w:name="X2902583d691fdd59fce32a5248884d340dce848"/>
    <w:p>
      <w:pPr>
        <w:pStyle w:val="Heading2"/>
      </w:pPr>
      <w:r>
        <w:t xml:space="preserve">2. Qualification Requirements for a Teacher Secondary</w:t>
      </w:r>
    </w:p>
    <w:p>
      <w:pPr>
        <w:pStyle w:val="FirstParagraph"/>
      </w:pPr>
      <w:r>
        <w:t xml:space="preserve">Becoming a Teacher Secondary in</w:t>
      </w:r>
      <w:r>
        <w:t xml:space="preserve"> </w:t>
      </w:r>
      <w:r>
        <w:rPr>
          <w:bCs/>
          <w:b/>
        </w:rPr>
        <w:t xml:space="preserve">Germany Berlin</w:t>
      </w:r>
      <w:r>
        <w:t xml:space="preserve"> </w:t>
      </w:r>
      <w:r>
        <w:t xml:space="preserve">is not merely about holding a university degree; it requires rigorous state certification known as the "Staatsexamen" (State Examination). The pathway typically involves two stages of study at university, interspersed with practical training phases. For international candidates or those trained outside the EU, recognition of qualifications is a significant hurdle.</w:t>
      </w:r>
    </w:p>
    <w:bookmarkStart w:id="21" w:name="subject-and-pedagogy-combination"/>
    <w:p>
      <w:pPr>
        <w:pStyle w:val="Heading3"/>
      </w:pPr>
      <w:r>
        <w:t xml:space="preserve">2.1 Subject and Pedagogy Combination</w:t>
      </w:r>
    </w:p>
    <w:p>
      <w:pPr>
        <w:pStyle w:val="FirstParagraph"/>
      </w:pPr>
      <w:r>
        <w:t xml:space="preserve">A Teacher Secondary in</w:t>
      </w:r>
      <w:r>
        <w:t xml:space="preserve"> </w:t>
      </w:r>
      <w:r>
        <w:rPr>
          <w:bCs/>
          <w:b/>
        </w:rPr>
        <w:t xml:space="preserve">Germany Berlin</w:t>
      </w:r>
      <w:r>
        <w:t xml:space="preserve"> </w:t>
      </w:r>
      <w:r>
        <w:t xml:space="preserve">must specialize in two main subjects (Lehrämter), such as Mathematics and History, or English and Social Studies. Unlike some systems where primary teachers teach all subjects, secondary education demands deep subject-specific expertise combined with pedagogical skills. The curriculum standards are set by the KMK (Kultusministerkonferenz), ensuring a baseline of quality across Germany, yet Berlin often adds local flavor through its specific teaching guidelines (Lehrpläne).</w:t>
      </w:r>
    </w:p>
    <w:bookmarkEnd w:id="21"/>
    <w:bookmarkStart w:id="22" w:name="language-proficiency"/>
    <w:p>
      <w:pPr>
        <w:pStyle w:val="Heading3"/>
      </w:pPr>
      <w:r>
        <w:t xml:space="preserve">2.2 Language Proficiency</w:t>
      </w:r>
    </w:p>
    <w:p>
      <w:pPr>
        <w:pStyle w:val="FirstParagraph"/>
      </w:pPr>
      <w:r>
        <w:t xml:space="preserve">One of the most critical barriers for international applicants is language. To work as a Teacher Secondary in</w:t>
      </w:r>
      <w:r>
        <w:t xml:space="preserve"> </w:t>
      </w:r>
      <w:r>
        <w:rPr>
          <w:bCs/>
          <w:b/>
        </w:rPr>
        <w:t xml:space="preserve">Germany Berlin</w:t>
      </w:r>
      <w:r>
        <w:t xml:space="preserve">, one typically requires C1 level proficiency in German. This is not just about grammar; it involves mastering academic vocabulary, understanding regional nuances, and being able to explain complex concepts clearly to students from various linguistic backgrounds. Exceptions are rare and usually limited to specific international schools or university-level teaching, which do not fall under the standard secondary state school system.</w:t>
      </w:r>
    </w:p>
    <w:bookmarkEnd w:id="22"/>
    <w:bookmarkEnd w:id="23"/>
    <w:bookmarkStart w:id="26" w:name="X1973b0facffc401c65c5791ff8f8a9d163930bf"/>
    <w:p>
      <w:pPr>
        <w:pStyle w:val="Heading2"/>
      </w:pPr>
      <w:r>
        <w:t xml:space="preserve">3. The Professional Reality: Daily Life of a Teacher Secondary in Berlin</w:t>
      </w:r>
    </w:p>
    <w:p>
      <w:pPr>
        <w:pStyle w:val="FirstParagraph"/>
      </w:pPr>
      <w:r>
        <w:t xml:space="preserve">The daily routine of a Teacher Secondary in</w:t>
      </w:r>
      <w:r>
        <w:t xml:space="preserve"> </w:t>
      </w:r>
      <w:r>
        <w:rPr>
          <w:bCs/>
          <w:b/>
        </w:rPr>
        <w:t xml:space="preserve">Germany Berlin</w:t>
      </w:r>
      <w:r>
        <w:t xml:space="preserve"> </w:t>
      </w:r>
      <w:r>
        <w:t xml:space="preserve">is far more complex than classroom instruction. With average class sizes ranging from 20 to 30 students, the workload is substantial.</w:t>
      </w:r>
    </w:p>
    <w:bookmarkStart w:id="24" w:name="inclusive-education-and-diversity"/>
    <w:p>
      <w:pPr>
        <w:pStyle w:val="Heading3"/>
      </w:pPr>
      <w:r>
        <w:t xml:space="preserve">3.1 Inclusive Education and Diversity</w:t>
      </w:r>
    </w:p>
    <w:p>
      <w:pPr>
        <w:pStyle w:val="FirstParagraph"/>
      </w:pPr>
      <w:r>
        <w:t xml:space="preserve">Berlin schools are among the most diverse in Europe. A Teacher Secondary in</w:t>
      </w:r>
      <w:r>
        <w:t xml:space="preserve"> </w:t>
      </w:r>
      <w:r>
        <w:rPr>
          <w:bCs/>
          <w:b/>
        </w:rPr>
        <w:t xml:space="preserve">Germany Berlin</w:t>
      </w:r>
      <w:r>
        <w:t xml:space="preserve"> </w:t>
      </w:r>
      <w:r>
        <w:t xml:space="preserve">will likely encounter students with migration backgrounds, varying levels of German proficiency (DaZ - Deutsch als Zweitsprache), and special educational needs (SEN). The teacher’s role extends beyond subject delivery to include language support, cultural mediation, and behavioral management. Collaborative planning with special education teachers (Förderschullehrkräfte) is a mandatory part of the job description for many classes.</w:t>
      </w:r>
    </w:p>
    <w:bookmarkEnd w:id="24"/>
    <w:bookmarkStart w:id="25" w:name="administrative-burden"/>
    <w:p>
      <w:pPr>
        <w:pStyle w:val="Heading3"/>
      </w:pPr>
      <w:r>
        <w:t xml:space="preserve">3.2 Administrative Burden</w:t>
      </w:r>
    </w:p>
    <w:p>
      <w:pPr>
        <w:pStyle w:val="FirstParagraph"/>
      </w:pPr>
      <w:r>
        <w:t xml:space="preserve">Bureaucracy is a well-documented aspect of German public service. Teachers in Berlin spend significant time on documentation, grading reports, parent-teacher conference preparations (Elternsprechtage), and compliance with data protection laws (DSGVO). For a Teacher Secondary in</w:t>
      </w:r>
      <w:r>
        <w:t xml:space="preserve"> </w:t>
      </w:r>
      <w:r>
        <w:rPr>
          <w:bCs/>
          <w:b/>
        </w:rPr>
        <w:t xml:space="preserve">Germany Berlin</w:t>
      </w:r>
      <w:r>
        <w:t xml:space="preserve">, administrative efficiency is as important as pedagogical skill. Digitalization initiatives like "Kultur macht stark" or specific IT equipment provisions attempt to streamline these tasks, but the paper trail remains extensive.</w:t>
      </w:r>
    </w:p>
    <w:bookmarkEnd w:id="25"/>
    <w:bookmarkEnd w:id="26"/>
    <w:bookmarkStart w:id="27" w:name="challenges-and-opportunities"/>
    <w:p>
      <w:pPr>
        <w:pStyle w:val="Heading2"/>
      </w:pPr>
      <w:r>
        <w:t xml:space="preserve">4. Challenges and Opportunities</w:t>
      </w:r>
    </w:p>
    <w:p>
      <w:pPr>
        <w:pStyle w:val="FirstParagraph"/>
      </w:pPr>
      <w:r>
        <w:t xml:space="preserve">The role of a Teacher Secondary in</w:t>
      </w:r>
      <w:r>
        <w:t xml:space="preserve"> </w:t>
      </w:r>
      <w:r>
        <w:rPr>
          <w:bCs/>
          <w:b/>
        </w:rPr>
        <w:t xml:space="preserve">Germany Berlin</w:t>
      </w:r>
      <w:r>
        <w:t xml:space="preserve"> </w:t>
      </w:r>
      <w:r>
        <w:t xml:space="preserve">comes with distinct challenges that must be weighed against the professional rewards.</w:t>
      </w:r>
    </w:p>
    <w:p>
      <w:pPr>
        <w:numPr>
          <w:ilvl w:val="0"/>
          <w:numId w:val="1001"/>
        </w:numPr>
        <w:pStyle w:val="Compact"/>
      </w:pPr>
      <w:r>
        <w:rPr>
          <w:bCs/>
          <w:b/>
        </w:rPr>
        <w:t xml:space="preserve">Mental Health and Burnout:</w:t>
      </w:r>
      <w:r>
        <w:t xml:space="preserve">The high expectations for social support, combined with large class sizes and administrative loads, contribute to stress. However, Berlin offers robust teacher unions (GEW) that advocate strongly for working conditions and mental health resources.</w:t>
      </w:r>
    </w:p>
    <w:p>
      <w:pPr>
        <w:numPr>
          <w:ilvl w:val="0"/>
          <w:numId w:val="1001"/>
        </w:numPr>
        <w:pStyle w:val="Compact"/>
      </w:pPr>
      <w:r>
        <w:rPr>
          <w:bCs/>
          <w:b/>
        </w:rPr>
        <w:t xml:space="preserve">Social Inequality:</w:t>
      </w:r>
      <w:r>
        <w:t xml:space="preserve">Teachers in Berlin often face the stark realities of urban poverty. Schools in districts like Neukölln or Lichtenberg may have fewer resources but higher needs. A Teacher Secondary in</w:t>
      </w:r>
      <w:r>
        <w:t xml:space="preserve"> </w:t>
      </w:r>
      <w:r>
        <w:rPr>
          <w:bCs/>
          <w:b/>
        </w:rPr>
        <w:t xml:space="preserve">Germany Berlin</w:t>
      </w:r>
      <w:r>
        <w:t xml:space="preserve"> </w:t>
      </w:r>
      <w:r>
        <w:t xml:space="preserve">must be resilient, empathetic, and community-oriented.</w:t>
      </w:r>
    </w:p>
    <w:p>
      <w:pPr>
        <w:numPr>
          <w:ilvl w:val="0"/>
          <w:numId w:val="1001"/>
        </w:numPr>
        <w:pStyle w:val="Compact"/>
      </w:pPr>
      <w:r>
        <w:rPr>
          <w:bCs/>
          <w:b/>
        </w:rPr>
        <w:t xml:space="preserve">Career Stability:</w:t>
      </w:r>
      <w:r>
        <w:t xml:space="preserve">In exchange for the challenges, public school teachers in Berlin enjoy strong job security, comprehensive pension plans (Beamtenstatus or equivalent public service benefits), and paid holidays during school breaks. This stability is a major draw for those seeking long-term careers as a Teacher Secondary in</w:t>
      </w:r>
      <w:r>
        <w:t xml:space="preserve"> </w:t>
      </w:r>
      <w:r>
        <w:rPr>
          <w:bCs/>
          <w:b/>
        </w:rPr>
        <w:t xml:space="preserve">Germany Berlin</w:t>
      </w:r>
      <w:r>
        <w:t xml:space="preserve">.</w:t>
      </w:r>
    </w:p>
    <w:bookmarkEnd w:id="27"/>
    <w:bookmarkStart w:id="28" w:name="strategies-for-success"/>
    <w:p>
      <w:pPr>
        <w:pStyle w:val="Heading2"/>
      </w:pPr>
      <w:r>
        <w:t xml:space="preserve">5. Strategies for Success</w:t>
      </w:r>
    </w:p>
    <w:p>
      <w:pPr>
        <w:pStyle w:val="FirstParagraph"/>
      </w:pPr>
      <w:r>
        <w:t xml:space="preserve">To thrive as a Teacher Secondary in</w:t>
      </w:r>
      <w:r>
        <w:t xml:space="preserve"> </w:t>
      </w:r>
      <w:r>
        <w:rPr>
          <w:bCs/>
          <w:b/>
        </w:rPr>
        <w:t xml:space="preserve">Germany Berlin</w:t>
      </w:r>
      <w:r>
        <w:t xml:space="preserve">, several strategic approaches are recommended:</w:t>
      </w:r>
    </w:p>
    <w:p>
      <w:pPr>
        <w:numPr>
          <w:ilvl w:val="0"/>
          <w:numId w:val="1002"/>
        </w:numPr>
        <w:pStyle w:val="Compact"/>
      </w:pPr>
      <w:r>
        <w:rPr>
          <w:bCs/>
          <w:b/>
        </w:rPr>
        <w:t xml:space="preserve">Cultural Competence:</w:t>
      </w:r>
      <w:r>
        <w:t xml:space="preserve">Prioritize learning about the multicultural fabric of Berlin. Understanding the backgrounds of your students fosters trust and improves classroom management.</w:t>
      </w:r>
    </w:p>
    <w:p>
      <w:pPr>
        <w:numPr>
          <w:ilvl w:val="0"/>
          <w:numId w:val="1002"/>
        </w:numPr>
        <w:pStyle w:val="Compact"/>
      </w:pPr>
      <w:r>
        <w:rPr>
          <w:bCs/>
          <w:b/>
        </w:rPr>
        <w:t xml:space="preserve">Digital Fluency:</w:t>
      </w:r>
      <w:r>
        <w:t xml:space="preserve">Berlin is pushing hard for digitalization in schools. Proficiency in using Learning Management Systems (LMS), interactive whiteboards, and digital collaboration tools is increasingly essential for a modern Teacher Secondary in</w:t>
      </w:r>
      <w:r>
        <w:t xml:space="preserve"> </w:t>
      </w:r>
      <w:r>
        <w:rPr>
          <w:bCs/>
          <w:b/>
        </w:rPr>
        <w:t xml:space="preserve">Germany Berlin</w:t>
      </w:r>
      <w:r>
        <w:t xml:space="preserve">.</w:t>
      </w:r>
    </w:p>
    <w:p>
      <w:pPr>
        <w:numPr>
          <w:ilvl w:val="0"/>
          <w:numId w:val="1002"/>
        </w:numPr>
        <w:pStyle w:val="Compact"/>
      </w:pPr>
      <w:r>
        <w:t xml:space="preserve">&lt; strong&gt;Pedagogical Flexibility:The move toward inclusive education means rigid lecturing no longer works. Differentiated instruction, project-based learning, and collaborative group work are key strategies for success.</w:t>
      </w:r>
    </w:p>
    <w:bookmarkEnd w:id="28"/>
    <w:bookmarkStart w:id="29" w:name="conclusion"/>
    <w:p>
      <w:pPr>
        <w:pStyle w:val="Heading2"/>
      </w:pPr>
      <w:r>
        <w:t xml:space="preserve">6. Conclusion</w:t>
      </w:r>
    </w:p>
    <w:p>
      <w:pPr>
        <w:pStyle w:val="FirstParagraph"/>
      </w:pPr>
      <w:r>
        <w:t xml:space="preserve">The case of the Teacher Secondary in</w:t>
      </w:r>
      <w:r>
        <w:t xml:space="preserve"> </w:t>
      </w:r>
      <w:r>
        <w:rPr>
          <w:bCs/>
          <w:b/>
        </w:rPr>
        <w:t xml:space="preserve">Germany Berlin</w:t>
      </w:r>
      <w:r>
        <w:t xml:space="preserve"> </w:t>
      </w:r>
      <w:r>
        <w:t xml:space="preserve">illustrates a profession that is both demanding and deeply rewarding. It requires a blend of academic rigor, linguistic proficiency, cultural sensitivity, and administrative competence. The unique status of Berlin as an independent city-state allows for innovative educational policies that directly impact classroom practice.</w:t>
      </w:r>
    </w:p>
    <w:p>
      <w:pPr>
        <w:pStyle w:val="BodyText"/>
      </w:pPr>
      <w:r>
        <w:t xml:space="preserve">For those considering this path, the journey involves overcoming significant bureaucratic and linguistic hurdles. However, the opportunity to shape the future of a diverse, vibrant European capital is unmatched. A Teacher Secondary in</w:t>
      </w:r>
      <w:r>
        <w:t xml:space="preserve"> </w:t>
      </w:r>
      <w:r>
        <w:rPr>
          <w:bCs/>
          <w:b/>
        </w:rPr>
        <w:t xml:space="preserve">Germany Berlin</w:t>
      </w:r>
      <w:r>
        <w:t xml:space="preserve"> </w:t>
      </w:r>
      <w:r>
        <w:t xml:space="preserve">is not just an educator; they are a key agent in social cohesion and academic excellence. As Berlin continues to evolve as a global city, the role of its teachers will become even more central to its success.</w:t>
      </w:r>
    </w:p>
    <w:p>
      <w:pPr>
        <w:pStyle w:val="BodyText"/>
      </w:pPr>
      <w:r>
        <w:t xml:space="preserve">In summary, succeeding as a Teacher Secondary in</w:t>
      </w:r>
      <w:r>
        <w:t xml:space="preserve"> </w:t>
      </w:r>
      <w:r>
        <w:rPr>
          <w:bCs/>
          <w:b/>
        </w:rPr>
        <w:t xml:space="preserve">Germany Berlin</w:t>
      </w:r>
      <w:r>
        <w:t xml:space="preserve"> </w:t>
      </w:r>
      <w:r>
        <w:t xml:space="preserve">demands resilience, adaptability, and a genuine commitment to inclusive education. It is a career that offers stability and prestige while challenging the individual to engage deeply with the social realities of one of Europe’s most dynamic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Germany Berlin</dc:title>
  <dc:creator/>
  <dc:language>en</dc:language>
  <cp:keywords/>
  <dcterms:created xsi:type="dcterms:W3CDTF">2026-07-29T06:43:59Z</dcterms:created>
  <dcterms:modified xsi:type="dcterms:W3CDTF">2026-07-29T06:43:59Z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