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Jerusalem</w:t>
      </w:r>
    </w:p>
    <w:bookmarkStart w:id="30" w:name="Xc9122b71412eaf9c937c95c84dab2564b9d47b7"/>
    <w:p>
      <w:pPr>
        <w:pStyle w:val="Heading1"/>
      </w:pPr>
      <w:r>
        <w:t xml:space="preserve">Case Study Analysis: The Role and Challenges of Teacher Secondary in Israel Jerusalem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Jurisdiction:</w:t>
      </w:r>
      <w:r>
        <w:t xml:space="preserve"> </w:t>
      </w:r>
      <w:r>
        <w:t xml:space="preserve">Israel Jerusalem Educational District</w:t>
      </w:r>
    </w:p>
    <w:bookmarkStart w:id="20" w:name="executive-summary"/>
    <w:p>
      <w:pPr>
        <w:pStyle w:val="Heading2"/>
      </w:pPr>
      <w:r>
        <w:t xml:space="preserve">1. Executive Summary</w:t>
      </w:r>
    </w:p>
    <w:p>
      <w:pPr>
        <w:pStyle w:val="FirstParagraph"/>
      </w:pPr>
      <w:r>
        <w:t xml:space="preserve">This case study provides a comprehensive examination of the pedagogical, cultural, and logistical realities faced by a Teacher Secondary professional operating within the unique educational ecosystem of Israel Jerusalem. The city serves as a microcosm for the broader Israeli society, characterized by its intense historical significance, religious diversity, and complex socio-political landscape. For a</w:t>
      </w:r>
      <w:r>
        <w:t xml:space="preserve"> </w:t>
      </w:r>
      <w:r>
        <w:rPr>
          <w:bCs/>
          <w:b/>
        </w:rPr>
        <w:t xml:space="preserve">Teacher Secondary</w:t>
      </w:r>
      <w:r>
        <w:t xml:space="preserve">, working in this environment is not merely an exercise in curriculum delivery but a profound engagement with identity formation, civic responsibility, and cross-cultural communication. This document explores the specific demands placed on educators who must navigate the dual pressures of rigorous academic standards mandated by the Ministry of Education and the nuanced social dynamics inherent to a</w:t>
      </w:r>
      <w:r>
        <w:t xml:space="preserve"> </w:t>
      </w:r>
      <w:r>
        <w:rPr>
          <w:bCs/>
          <w:b/>
        </w:rPr>
        <w:t xml:space="preserve">Teacher Secondary</w:t>
      </w:r>
      <w:r>
        <w:t xml:space="preserve"> </w:t>
      </w:r>
      <w:r>
        <w:t xml:space="preserve">role in one of the world’s most contested capitals.</w:t>
      </w:r>
    </w:p>
    <w:bookmarkEnd w:id="20"/>
    <w:bookmarkStart w:id="21" w:name="X489fc573cb88d044c4b716b0d04ac1c2e8b5b3d"/>
    <w:p>
      <w:pPr>
        <w:pStyle w:val="Heading2"/>
      </w:pPr>
      <w:r>
        <w:t xml:space="preserve">2. Contextual Background: The Israel Jerusalem Landscape</w:t>
      </w:r>
    </w:p>
    <w:p>
      <w:pPr>
        <w:pStyle w:val="FirstParagraph"/>
      </w:pPr>
      <w:r>
        <w:t xml:space="preserve">To understand the position of a Teacher Secondary, one must first contextualize the environment of Israel Jerusalem. Unlike other cities that may be defined primarily by economic or industrial hubs, Israel Jerusalem is defined by its spiritual and historical weight. The student body in this region is incredibly heterogeneous. A single classroom may contain students from secular Israeli backgrounds, religious Zionist families, ultra-Orthodox (Haredi) communities (where co-educational secondary schooling structures differ significantly but interaction occurs in broader civic contexts), Arab-Muslim citizens of Israel, and recent immigrants from diverse global origins.</w:t>
      </w:r>
    </w:p>
    <w:p>
      <w:pPr>
        <w:pStyle w:val="BodyText"/>
      </w:pPr>
      <w:r>
        <w:t xml:space="preserve">For the</w:t>
      </w:r>
      <w:r>
        <w:t xml:space="preserve"> </w:t>
      </w:r>
      <w:r>
        <w:rPr>
          <w:bCs/>
          <w:b/>
        </w:rPr>
        <w:t xml:space="preserve">Teacher Secondary</w:t>
      </w:r>
      <w:r>
        <w:t xml:space="preserve">, this diversity is both a resource and a challenge. In many other regions, secondary education focuses narrowly on subject mastery. In Israel Jerusalem, it simultaneously serves as the primary arena for civic integration and social cohesion. The city itself is divided along various fault lines—geographic, religious, and political—which often reflect directly into the school environment. Consequently, a</w:t>
      </w:r>
      <w:r>
        <w:t xml:space="preserve"> </w:t>
      </w:r>
      <w:r>
        <w:rPr>
          <w:bCs/>
          <w:b/>
        </w:rPr>
        <w:t xml:space="preserve">Teacher Secondary</w:t>
      </w:r>
      <w:r>
        <w:t xml:space="preserve"> </w:t>
      </w:r>
      <w:r>
        <w:t xml:space="preserve">must possess high levels of emotional intelligence and cultural sensitivity to manage these dynamics effectively.</w:t>
      </w:r>
    </w:p>
    <w:bookmarkEnd w:id="21"/>
    <w:bookmarkStart w:id="25" w:name="Xe2d39ea13c4dbc3794407db6b955ba0ca3c5c52"/>
    <w:p>
      <w:pPr>
        <w:pStyle w:val="Heading2"/>
      </w:pPr>
      <w:r>
        <w:t xml:space="preserve">3. Professional Responsibilities of the Teacher Secondary in Israel Jerusalem</w:t>
      </w:r>
    </w:p>
    <w:bookmarkStart w:id="22" w:name="a.-academic-rigor-and-standardization"/>
    <w:p>
      <w:pPr>
        <w:pStyle w:val="Heading3"/>
      </w:pPr>
      <w:r>
        <w:t xml:space="preserve">a. Academic Rigor and Standardization</w:t>
      </w:r>
    </w:p>
    <w:p>
      <w:pPr>
        <w:pStyle w:val="FirstParagraph"/>
      </w:pPr>
      <w:r>
        <w:t xml:space="preserve">The primary mandate for any Teacher Secondary is academic excellence. In Israel, the Bagrut (matriculation) exams are rigorous and standardized nationally. A Teacher Secondary must ensure their students achieve high scores in core subjects such as Mathematics, Hebrew Literature, English, History of the State of Israel, and Civics. However, in Israel Jerusalem specifically, there is an added layer of complexity: students often juggle heavy religious study loads (especially in religious schools) alongside secular secondary requirements. The Teacher Secondary must be adept at time management strategies that help students balance these competing priorities without sacrificing academic integrity.</w:t>
      </w:r>
    </w:p>
    <w:bookmarkEnd w:id="22"/>
    <w:bookmarkStart w:id="23" w:name="X10ff371281b9c9bcf26eb8ee0d1bca3097fca07"/>
    <w:p>
      <w:pPr>
        <w:pStyle w:val="Heading3"/>
      </w:pPr>
      <w:r>
        <w:t xml:space="preserve">b. Civic Education and Social Responsibility</w:t>
      </w:r>
    </w:p>
    <w:p>
      <w:pPr>
        <w:pStyle w:val="FirstParagraph"/>
      </w:pPr>
      <w:r>
        <w:t xml:space="preserve">A defining characteristic of the secondary education system in Israel Jerusalem is the emphasis on civic engagement. The "History of the State of Israel" and "Civics" are not just electives but core components required for full Bagrut certification. As such, a Teacher Secondary acts as a facilitator of democratic discourse. In a city like Jerusalem, where political narratives can be deeply polarizing, the Teacher Secondary must maintain neutrality while encouraging critical thinking. They are tasked with helping adolescents from different communities find common ground on shared human values—justice, peace, and democracy—despite differing historical perspectives.</w:t>
      </w:r>
    </w:p>
    <w:bookmarkEnd w:id="23"/>
    <w:bookmarkStart w:id="24" w:name="X312469634175a52d51179844787ee8010b31538"/>
    <w:p>
      <w:pPr>
        <w:pStyle w:val="Heading3"/>
      </w:pPr>
      <w:r>
        <w:t xml:space="preserve">c. Navigating Security and Emotional Trauma</w:t>
      </w:r>
    </w:p>
    <w:p>
      <w:pPr>
        <w:pStyle w:val="FirstParagraph"/>
      </w:pPr>
      <w:r>
        <w:t xml:space="preserve">No discussion of education in Israel Jerusalem is complete without addressing security. The region experiences periodic escalations in tension or violence. For a Teacher Secondary, this means being prepared for disruptions to school schedules, such as shelter-in-place drills during rocket fire or sudden closures due to civil unrest. Furthermore, teachers must be aware of the psychological impact of living in a conflict zone on their students. Many adolescents exhibit signs of anxiety or hyper-vigilance related to family members serving in the military or police forces. The Teacher Secondary often takes on an informal counseling role, providing stability and a safe space for emotional processing amidst external chaos.</w:t>
      </w:r>
    </w:p>
    <w:bookmarkEnd w:id="24"/>
    <w:bookmarkEnd w:id="25"/>
    <w:bookmarkStart w:id="26" w:name="case-scenario-the-integrated-classroom"/>
    <w:p>
      <w:pPr>
        <w:pStyle w:val="Heading2"/>
      </w:pPr>
      <w:r>
        <w:t xml:space="preserve">4. Case Scenario: The Integrated Classroom</w:t>
      </w:r>
    </w:p>
    <w:p>
      <w:pPr>
        <w:pStyle w:val="FirstParagraph"/>
      </w:pPr>
      <w:r>
        <w:rPr>
          <w:bCs/>
          <w:b/>
        </w:rPr>
        <w:t xml:space="preserve">Scenario:</w:t>
      </w:r>
      <w:r>
        <w:br/>
      </w:r>
      <w:r>
        <w:t xml:space="preserve">Consider a high school in East Jerusalem with an integrated student body of Arab and Jewish students. The Teacher Secondary is teaching a literature course that requires group discussions on themes of conflict and resolution. Tensions rise when personal anecdotes related to current events in the city are shared, leading to heated arguments rather than academic debate.</w:t>
      </w:r>
    </w:p>
    <w:p>
      <w:pPr>
        <w:pStyle w:val="BodyText"/>
      </w:pPr>
      <w:r>
        <w:t xml:space="preserve">In this scenario, the effectiveness of the Teacher Secondary is tested not by their knowledge of literature, but by their ability to facilitate dialogue. A successful intervention involves establishing ground rules for respectful disagreement, acknowledging the validity of different emotional experiences without validating hate speech, and steering the conversation back to textual analysis as a safe proxy for real-world issues. This case highlights why Teacher Secondary professionals in Israel Jerusalem require specialized training in conflict resolution and mediation, skills that are less emphasized in standard pedagogical programs elsewhere.</w:t>
      </w:r>
    </w:p>
    <w:bookmarkEnd w:id="26"/>
    <w:bookmarkStart w:id="27" w:name="X0aabcbefb98027fbb8c427df0445ae1a0de3d12"/>
    <w:p>
      <w:pPr>
        <w:pStyle w:val="Heading2"/>
      </w:pPr>
      <w:r>
        <w:t xml:space="preserve">5. Challenges Faced by Teacher Secondary Professionals</w:t>
      </w:r>
    </w:p>
    <w:p>
      <w:pPr>
        <w:numPr>
          <w:ilvl w:val="0"/>
          <w:numId w:val="1001"/>
        </w:numPr>
        <w:pStyle w:val="Compact"/>
      </w:pPr>
      <w:r>
        <w:rPr>
          <w:bCs/>
          <w:b/>
        </w:rPr>
        <w:t xml:space="preserve">Cultural Sensitivity:</w:t>
      </w:r>
      <w:r>
        <w:t xml:space="preserve"> </w:t>
      </w:r>
      <w:r>
        <w:t xml:space="preserve">Misunderstandings between different religious and secular norms can lead to unintentional offense. A Teacher Secondary must be well-versed in the dietary, prayer, and dress code expectations of various student groups.</w:t>
      </w:r>
    </w:p>
    <w:p>
      <w:pPr>
        <w:numPr>
          <w:ilvl w:val="0"/>
          <w:numId w:val="1001"/>
        </w:numPr>
        <w:pStyle w:val="Compact"/>
      </w:pPr>
      <w:r>
        <w:rPr>
          <w:bCs/>
          <w:b/>
        </w:rPr>
        <w:t xml:space="preserve">Burnout:</w:t>
      </w:r>
      <w:r>
        <w:t xml:space="preserve"> </w:t>
      </w:r>
      <w:r>
        <w:t xml:space="preserve">The emotional labor required to manage diverse classroom dynamics under high-stress conditions contributes to higher rates of burnout among secondary teachers in Israel Jerusalem compared to other regions.</w:t>
      </w:r>
    </w:p>
    <w:p>
      <w:pPr>
        <w:numPr>
          <w:ilvl w:val="0"/>
          <w:numId w:val="1001"/>
        </w:numPr>
        <w:pStyle w:val="Compact"/>
      </w:pPr>
      <w:r>
        <w:rPr>
          <w:bCs/>
          <w:b/>
        </w:rPr>
        <w:t xml:space="preserve">Political Pressure:</w:t>
      </w:r>
      <w:r>
        <w:t xml:space="preserve"> </w:t>
      </w:r>
      <w:r>
        <w:t xml:space="preserve">Teachers often face pressure from community leaders, parents, or even government bodies regarding how specific historical or political topics are taught. Maintaining professional independence is a significant challenge for the Teacher Secondary.</w:t>
      </w:r>
    </w:p>
    <w:bookmarkEnd w:id="27"/>
    <w:bookmarkStart w:id="28" w:name="strategic-recommendations"/>
    <w:p>
      <w:pPr>
        <w:pStyle w:val="Heading2"/>
      </w:pPr>
      <w:r>
        <w:t xml:space="preserve">6. Strategic Recommendations</w:t>
      </w:r>
    </w:p>
    <w:p>
      <w:pPr>
        <w:pStyle w:val="FirstParagraph"/>
      </w:pPr>
      <w:r>
        <w:t xml:space="preserve">To support the efficacy and well-being of Teacher Secondary professionals in Israel Jerusalem, several strategic actions are recommended:</w:t>
      </w:r>
    </w:p>
    <w:p>
      <w:pPr>
        <w:numPr>
          <w:ilvl w:val="0"/>
          <w:numId w:val="1002"/>
        </w:numPr>
        <w:pStyle w:val="Compact"/>
      </w:pPr>
      <w:r>
        <w:rPr>
          <w:bCs/>
          <w:b/>
        </w:rPr>
        <w:t xml:space="preserve">Mandatory Conflict Resolution Training:</w:t>
      </w:r>
      <w:r>
        <w:t xml:space="preserve"> </w:t>
      </w:r>
      <w:r>
        <w:t xml:space="preserve">All secondary educators should undergo specialized training in mediating inter-community conflicts.</w:t>
      </w:r>
    </w:p>
    <w:p>
      <w:pPr>
        <w:numPr>
          <w:ilvl w:val="0"/>
          <w:numId w:val="1002"/>
        </w:numPr>
        <w:pStyle w:val="Compact"/>
      </w:pPr>
      <w:r>
        <w:rPr>
          <w:bCs/>
          <w:b/>
        </w:rPr>
        <w:t xml:space="preserve">Psychological Support Systems:</w:t>
      </w:r>
      <w:r>
        <w:t xml:space="preserve"> </w:t>
      </w:r>
      <w:r>
        <w:t xml:space="preserve">Schools must provide accessible counseling for teachers to process secondary trauma and stress.</w:t>
      </w:r>
    </w:p>
    <w:p>
      <w:pPr>
        <w:numPr>
          <w:ilvl w:val="0"/>
          <w:numId w:val="1002"/>
        </w:numPr>
        <w:pStyle w:val="Compact"/>
      </w:pPr>
      <w:r>
        <w:rPr>
          <w:bCs/>
          <w:b/>
        </w:rPr>
        <w:t xml:space="preserve">Curriculum Flexibility:</w:t>
      </w:r>
      <w:r>
        <w:t xml:space="preserve"> </w:t>
      </w:r>
      <w:r>
        <w:t xml:space="preserve">The Ministry of Education should allow for localized curriculum adaptations that reflect the specific demographic makeup of Israel Jerusalem schools, empowering Teacher Secondary educators to choose case studies and texts relevant to their students' lived experiences.</w:t>
      </w:r>
    </w:p>
    <w:bookmarkEnd w:id="28"/>
    <w:bookmarkStart w:id="29" w:name="conclusion"/>
    <w:p>
      <w:pPr>
        <w:pStyle w:val="Heading2"/>
      </w:pPr>
      <w:r>
        <w:t xml:space="preserve">7. Conclusion</w:t>
      </w:r>
    </w:p>
    <w:p>
      <w:pPr>
        <w:pStyle w:val="FirstParagraph"/>
      </w:pPr>
      <w:r>
        <w:t xml:space="preserve">The role of a Teacher Secondary in Israel Jerusalem extends far beyond traditional instructional duties. It is a position that demands resilience, diplomatic skill, and profound empathy. The educator operates at the intersection of education, identity politics, and social peacebuilding. By understanding the unique pressures of this environment—ranging from academic rigor to security concerns—we can better appreciate the vital contribution these professionals make to society. Investing in their development ensures not only higher academic outcomes but also a more cohesive and resilient generation in one of the world’s most complex cities.</w:t>
      </w:r>
    </w:p>
    <w:p>
      <w:pPr>
        <w:pStyle w:val="BodyText"/>
      </w:pPr>
      <w:r>
        <w:t xml:space="preserve">Ultimately, the success of any educational initiative in this region hinges on recognizing that every Teacher Secondary is not just teaching subjects, but facilitating the future dialogue of Israel Jerusalem.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Israel Jerusalem</dc:title>
  <dc:creator/>
  <dc:language>en</dc:language>
  <cp:keywords/>
  <dcterms:created xsi:type="dcterms:W3CDTF">2026-07-29T04:26:19Z</dcterms:created>
  <dcterms:modified xsi:type="dcterms:W3CDTF">2026-07-29T04:26:19Z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