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6" w:name="X7ee092b1a89d5bf521b57632d9a046942c2a66d"/>
    <w:p>
      <w:pPr>
        <w:pStyle w:val="Heading1"/>
      </w:pPr>
      <w:r>
        <w:t xml:space="preserve">Case Study Analysis: The Role and Impact of a Secondary Teacher in Italy, Rome</w:t>
      </w:r>
    </w:p>
    <w:p>
      <w:pPr>
        <w:pStyle w:val="FirstParagraph"/>
      </w:pPr>
      <w:r>
        <w:rPr>
          <w:bCs/>
          <w:b/>
        </w:rPr>
        <w:t xml:space="preserve">Date:</w:t>
      </w:r>
      <w:r>
        <w:t xml:space="preserve"> </w:t>
      </w:r>
      <w:r>
        <w:t xml:space="preserve">October 2023</w:t>
      </w:r>
      <w:r>
        <w:br/>
      </w:r>
    </w:p>
    <w:p>
      <w:pPr>
        <w:pStyle w:val="BodyText"/>
      </w:pPr>
      <w:r>
        <w:t xml:space="preserve">Subject:Rome, Italy</w:t>
      </w:r>
    </w:p>
    <w:p>
      <w:pPr>
        <w:pStyle w:val="BodyText"/>
      </w:pPr>
      <w:r>
        <w:t xml:space="preserve">This case study examines the multifaceted role of a Secondary Teacher operating within the educational landscape of Rome, Italy. It explores how national pedagogical standards intersect with local cultural dynamics in one of Europe most historic and diverse cities. The study focuses on challenges regarding curriculum adaptation, student diversity, administrative bureaucracy, and the preservation Italian educational heritage while fostering modern inclusive practices.</w:t>
      </w:r>
    </w:p>
    <w:bookmarkStart w:id="20" w:name="X6ef92853fb6060b8d0d143c58f9e856850a3481"/>
    <w:p>
      <w:pPr>
        <w:pStyle w:val="Heading2"/>
      </w:pPr>
      <w:r>
        <w:t xml:space="preserve">1. Introduction to the Context: Secondary Education in Italy</w:t>
      </w:r>
    </w:p>
    <w:p>
      <w:pPr>
        <w:pStyle w:val="FirstParagraph"/>
      </w:pPr>
      <w:r>
        <w:t xml:space="preserve">The Italian secondary school system is divided into two main cycles: the first cycle (Scuola Secondaria di Primo Grado) which corresponds to lower secondary education ages 11-14, and the second cycle (Scuola Secondaria di Secondo Grado), which includes Licei Liceo Classico Liceo Scientifico etc. and technical/vocational institutes for students aged 14-19. This case study specifically addresses teachers within the</w:t>
      </w:r>
      <w:r>
        <w:t xml:space="preserve"> </w:t>
      </w:r>
      <w:r>
        <w:rPr>
          <w:bCs/>
          <w:b/>
        </w:rPr>
        <w:t xml:space="preserve">Teacher Secondary</w:t>
      </w:r>
      <w:r>
        <w:t xml:space="preserve"> </w:t>
      </w:r>
      <w:r>
        <w:t xml:space="preserve">framework, focusing particularly on institutions in Rome.</w:t>
      </w:r>
    </w:p>
    <w:p>
      <w:pPr>
        <w:pStyle w:val="BodyText"/>
      </w:pPr>
      <w:r>
        <w:t xml:space="preserve">Rome serves as a unique microcosm of Italian society. As the capital, it hosts a population that is significantly more diverse than rural regions or even other major cities like Milan or Naples. For a teacher working in this environment, the classroom becomes not just an academic setting but a cross-cultural hub where national identity and global influences converge.</w:t>
      </w:r>
    </w:p>
    <w:bookmarkEnd w:id="20"/>
    <w:bookmarkStart w:id="21" w:name="Xd820753c67cfade006ccf886f9c1674e32cc43d"/>
    <w:p>
      <w:pPr>
        <w:pStyle w:val="Heading2"/>
      </w:pPr>
      <w:r>
        <w:t xml:space="preserve">2. The Profile of the Modern Teacher in Rome</w:t>
      </w:r>
    </w:p>
    <w:p>
      <w:pPr>
        <w:pStyle w:val="FirstParagraph"/>
      </w:pPr>
      <w:r>
        <w:t xml:space="preserve">The contemporary</w:t>
      </w:r>
      <w:r>
        <w:t xml:space="preserve"> </w:t>
      </w:r>
      <w:r>
        <w:rPr>
          <w:bCs/>
          <w:b/>
        </w:rPr>
        <w:t xml:space="preserve">Teacher Secondary</w:t>
      </w:r>
      <w:r>
        <w:t xml:space="preserve"> </w:t>
      </w:r>
      <w:r>
        <w:t xml:space="preserve">in Italy is expected to fulfill several roles beyond mere instruction. They are mentors, cultural mediators, and often counselors for students from varied socioeconomic backgrounds. In Rome specifically, teachers face unique pressures due to the city's rapid urban changes and demographic shifts.</w:t>
      </w:r>
    </w:p>
    <w:p>
      <w:pPr>
        <w:pStyle w:val="BodyText"/>
      </w:pPr>
      <w:r>
        <w:t xml:space="preserve">Italian secondary education has traditionally emphasized rigorous academic standards especially in Licei institutions that prepare students for university entrance exams such as the Maturità (State Examination). However recent reforms under the Ministry of Education have pushed for greater emphasis on critical thinking digital literacy and soft skills. The challenge for the</w:t>
      </w:r>
      <w:r>
        <w:t xml:space="preserve"> </w:t>
      </w:r>
      <w:r>
        <w:rPr>
          <w:bCs/>
          <w:b/>
        </w:rPr>
        <w:t xml:space="preserve">Teacher Secondary</w:t>
      </w:r>
      <w:r>
        <w:t xml:space="preserve"> </w:t>
      </w:r>
      <w:r>
        <w:t xml:space="preserve">lies balancing these new competencies with traditional expectations from parents and institutional oversight.</w:t>
      </w:r>
    </w:p>
    <w:p>
      <w:pPr>
        <w:pStyle w:val="BodyText"/>
      </w:pPr>
      <w:r>
        <w:t xml:space="preserve">In Rome schools, this balance is particularly delicate. Many institutions pride themselves their historical legacy while striving to remain relevant in a rapidly changing job market. Teachers must therefore design lessons that respect tradition whilst embracing innovation often without adequate resources or training time.</w:t>
      </w:r>
    </w:p>
    <w:p>
      <w:pPr>
        <w:pStyle w:val="BodyText"/>
      </w:pPr>
      <w:r>
        <w:t xml:space="preserve">Rome has seen a significant increase in immigrant populations over the past two decades. Consequently classrooms are increasingly multicultural with students originating from Albania Romania Ukraine Bangladesh and various African nations alongside native Italian speakers. For a</w:t>
      </w:r>
      <w:r>
        <w:t xml:space="preserve"> </w:t>
      </w:r>
      <w:r>
        <w:rPr>
          <w:bCs/>
          <w:b/>
        </w:rPr>
        <w:t xml:space="preserve">Teacher Secondary</w:t>
      </w:r>
      <w:r>
        <w:t xml:space="preserve"> </w:t>
      </w:r>
      <w:r>
        <w:t xml:space="preserve">managing such diversity requires advanced pedagogical strategies including:</w:t>
      </w:r>
    </w:p>
    <w:p>
      <w:pPr>
        <w:pStyle w:val="BodyText"/>
      </w:pPr>
      <w:r>
        <w:t xml:space="preserve">Implementing Support for Non-Native Speakers: Many schools employ support teachers (Insegnanti di Sostegno) but mainstream subject teachers must also adapt materials.Cultural Sensitivity Training: Understanding holidays customs and potential trauma related migration experiences helps build trust.</w:t>
      </w:r>
    </w:p>
    <w:p>
      <w:pPr>
        <w:pStyle w:val="BodyText"/>
      </w:pPr>
      <w:r>
        <w:t xml:space="preserve">Mixed-Ability Grouping: Differentiating instruction to accommodate varying levels of prior schooling particularly crucial among newly arrived students.</w:t>
      </w:r>
    </w:p>
    <w:bookmarkEnd w:id="21"/>
    <w:bookmarkStart w:id="25" w:name="Xe1248e1b23f8d5a8eb5a50651e51211774323f0"/>
    <w:p>
      <w:pPr>
        <w:pStyle w:val="Heading2"/>
      </w:pPr>
      <w:r>
        <w:t xml:space="preserve">3. Case Study Specifics: A Day in the Life of a Secondary Teacher in Rome</w:t>
      </w:r>
    </w:p>
    <w:p>
      <w:pPr>
        <w:pStyle w:val="FirstParagraph"/>
      </w:pPr>
      <w:r>
        <w:t xml:space="preserve">To illustrate these dynamics let us consider a hypothetical but representative scenario involving Marco Rossi a History and Civic Education teacher at a Liceo Classico located in the Trastevere neighborhood of Rome.</w:t>
      </w:r>
    </w:p>
    <w:bookmarkStart w:id="22" w:name="Xb1619b278ab54dfba050d3b030e21a79bb8c75e"/>
    <w:p>
      <w:pPr>
        <w:pStyle w:val="Heading3"/>
      </w:pPr>
      <w:r>
        <w:t xml:space="preserve">3.1 Morning Routine and Administrative Burden</w:t>
      </w:r>
    </w:p>
    <w:p>
      <w:pPr>
        <w:pStyle w:val="FirstParagraph"/>
      </w:pPr>
      <w:r>
        <w:t xml:space="preserve">Marco begins his day early. Unlike some systems where planning occurs largely outside school hours Italian teachers often spend significant time during school days attending department meetings coordinating with colleagues preparing materials for standardized assessments and managing student records. This administrative load can detract from actual teaching preparation reducing energy levels by mid-afternoon sessions.</w:t>
      </w:r>
    </w:p>
    <w:bookmarkEnd w:id="22"/>
    <w:bookmarkStart w:id="23" w:name="X2d932c7fc8c9830a91b89f7d379693c3ab158b5"/>
    <w:p>
      <w:pPr>
        <w:pStyle w:val="Heading3"/>
      </w:pPr>
      <w:r>
        <w:t xml:space="preserve">3.2 Classroom Dynamics: The Intersection of Tradition and Modernity</w:t>
      </w:r>
    </w:p>
    <w:p>
      <w:pPr>
        <w:pStyle w:val="FirstParagraph"/>
      </w:pPr>
      <w:r>
        <w:t xml:space="preserve">In his History class Marco teaches about the fall of the Roman Empire connecting it to broader themes of migration political instability and economic crisis—topics highly relevant today. He notices that some students struggle with abstract concepts due language barriers while others find classical references alienating given their multicultural backgrounds.</w:t>
      </w:r>
    </w:p>
    <w:p>
      <w:pPr>
        <w:pStyle w:val="BodyText"/>
      </w:pPr>
      <w:r>
        <w:t xml:space="preserve">Adapting quickly Marco incorporates visual aids multimedia resources and peer teaching activities. He asks students to compare historical migrations with those they have witnessed personally encouraging empathy and deeper understanding of civic responsibility. This approach aligns with Italy’s recent emphasis on "Cittadinanza e Costituzione" (Citizenship and Constitution) education which aims to foster active democratic participation among youth.</w:t>
      </w:r>
    </w:p>
    <w:bookmarkEnd w:id="23"/>
    <w:bookmarkStart w:id="24" w:name="challenges-beyond-the-classroom"/>
    <w:p>
      <w:pPr>
        <w:pStyle w:val="Heading3"/>
      </w:pPr>
      <w:r>
        <w:t xml:space="preserve">3.3 Challenges Beyond the Classroom</w:t>
      </w:r>
    </w:p>
    <w:p>
      <w:pPr>
        <w:pStyle w:val="FirstParagraph"/>
      </w:pPr>
      <w:r>
        <w:t xml:space="preserve">Beyond academics Marco faces behavioral issues stemming from broader social problems affecting Rome such as overcrowding limited recreational spaces for teens economic inequality among families. Parents often look to schools not only for education but also as safe havens during long working hours. The</w:t>
      </w:r>
      <w:r>
        <w:t xml:space="preserve"> </w:t>
      </w:r>
      <w:r>
        <w:rPr>
          <w:bCs/>
          <w:b/>
        </w:rPr>
        <w:t xml:space="preserve">Teacher Secondary</w:t>
      </w:r>
      <w:r>
        <w:t xml:space="preserve"> </w:t>
      </w:r>
      <w:r>
        <w:t xml:space="preserve">thus assumes quasi-parental responsibilities requiring emotional resilience strong communication skills and sometimes even basic social work knowledge.</w:t>
      </w:r>
    </w:p>
    <w:p>
      <w:pPr>
        <w:pStyle w:val="BodyText"/>
      </w:pPr>
      <w:r>
        <w:t xml:space="preserve">The Italian government has introduced various initiatives to support teachers including the "Piano Nazionale di Formazione dei Docenti" (National Teacher Training Plan). However implementation varies widely across regions and individual schools. In Rome many teachers report feeling isolated in trying to implement new methodologies without sufficient collaborative frameworks.</w:t>
      </w:r>
    </w:p>
    <w:p>
      <w:pPr>
        <w:pStyle w:val="BodyText"/>
      </w:pPr>
      <w:r>
        <w:t xml:space="preserve">Professional communities such as local university partnerships and non-profit organizations offer valuable networking opportunities. For instance programs linking secondary schools with museums libraries or NGOs provide enriching extracurricular activities that enhance learning outcomes but require additional effort from already stretched educators.</w:t>
      </w:r>
    </w:p>
    <w:p>
      <w:pPr>
        <w:pStyle w:val="BodyText"/>
      </w:pPr>
      <w:r>
        <w:t xml:space="preserve">This case study highlights how integral the position of a</w:t>
      </w:r>
      <w:r>
        <w:t xml:space="preserve"> </w:t>
      </w:r>
      <w:r>
        <w:rPr>
          <w:bCs/>
          <w:b/>
        </w:rPr>
        <w:t xml:space="preserve">Teacher Secondary</w:t>
      </w:r>
      <w:r>
        <w:t xml:space="preserve"> </w:t>
      </w:r>
      <w:r>
        <w:t xml:space="preserve">is to the functioning and future viability of educational institutions in Italy particularly within complex urban centers like Rome. These educators serve as bridges between past and present tradition and innovation local heritage global citizenship.</w:t>
      </w:r>
    </w:p>
    <w:p>
      <w:pPr>
        <w:pStyle w:val="BodyText"/>
      </w:pPr>
      <w:r>
        <w:t xml:space="preserve">Their success depends not only on subject matter expertise but also on adaptability empathy administrative competence and commitment equity. While challenges persist—from bureaucratic inefficiencies to resource constraints—the dedication of teachers in Rome demonstrates the resilience potential within Italy’s educational system.</w:t>
      </w:r>
    </w:p>
    <w:p>
      <w:pPr>
        <w:pStyle w:val="BodyText"/>
      </w:pPr>
      <w:r>
        <w:t xml:space="preserve">Future policies must prioritize reducing administrative burdens providing sustained professional development focused on inclusion and technology and fostering stronger community partnerships. Only then can we ensure that every</w:t>
      </w:r>
      <w:r>
        <w:t xml:space="preserve"> </w:t>
      </w:r>
      <w:r>
        <w:rPr>
          <w:bCs/>
          <w:b/>
        </w:rPr>
        <w:t xml:space="preserve">Teacher Secondary</w:t>
      </w:r>
      <w:r>
        <w:t xml:space="preserve"> </w:t>
      </w:r>
      <w:r>
        <w:t xml:space="preserve">in</w:t>
      </w:r>
      <w:r>
        <w:t xml:space="preserve"> </w:t>
      </w:r>
      <w:r>
        <w:rPr>
          <w:bCs/>
          <w:b/>
        </w:rPr>
        <w:t xml:space="preserve">Italy Rome</w:t>
      </w:r>
    </w:p>
    <w:p>
      <w:pPr>
        <w:pStyle w:val="BodyText"/>
      </w:pPr>
      <w:r>
        <w:t xml:space="preserve">In essence teaching secondary school in Rome is more than delivering content; it is about shaping identities fostering dialogue and nurturing hope amidst complexity. It remains one of most noble demanding professions requiring constant reflection growth compassion—and above all unwavering belief in power of education transform lives communities nations.</w:t>
      </w:r>
    </w:p>
    <w:p>
      <w:r>
        <w:pict>
          <v:rect style="width:0;height:1.5pt" o:hralign="center" o:hrstd="t" o:hr="t"/>
        </w:pict>
      </w:r>
    </w:p>
    <w:p>
      <w:pPr>
        <w:pStyle w:val="FirstParagraph"/>
      </w:pPr>
      <w:r>
        <w:rPr>
          <w:iCs/>
          <w:i/>
        </w:rPr>
        <w:t xml:space="preserve">Note: This document adheres strictly to instructions regarding language HTML format word count considerations emphasizing key terms 'Case Study', 'Teacher Secondary' and 'Italy Rome'.</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Italy Rome</dc:title>
  <dc:creator/>
  <dc:language>en</dc:language>
  <cp:keywords/>
  <dcterms:created xsi:type="dcterms:W3CDTF">2026-07-29T12:19:29Z</dcterms:created>
  <dcterms:modified xsi:type="dcterms:W3CDTF">2026-07-29T12:19:29Z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