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Role</w:t>
      </w:r>
      <w:r>
        <w:t xml:space="preserve"> </w:t>
      </w:r>
      <w:r>
        <w:t xml:space="preserve">in</w:t>
      </w:r>
      <w:r>
        <w:t xml:space="preserve"> </w:t>
      </w:r>
      <w:r>
        <w:t xml:space="preserve">Pakistan</w:t>
      </w:r>
      <w:r>
        <w:t xml:space="preserve"> </w:t>
      </w:r>
      <w:r>
        <w:t xml:space="preserve">Karachi</w:t>
      </w:r>
    </w:p>
    <w:bookmarkStart w:id="33" w:name="X56a0cb596e400f277148e0be81527da9f17f061"/>
    <w:p>
      <w:pPr>
        <w:pStyle w:val="Heading1"/>
      </w:pPr>
      <w:r>
        <w:t xml:space="preserve">Transforming Education in the Urban Jungle: A Case Study of the Teacher Secondary in Pakistan Karachi</w:t>
      </w:r>
    </w:p>
    <w:p>
      <w:pPr>
        <w:pStyle w:val="FirstParagraph"/>
      </w:pPr>
      <w:r>
        <w:rPr>
          <w:bCs/>
          <w:b/>
        </w:rPr>
        <w:t xml:space="preserve">Date:</w:t>
      </w:r>
      <w:r>
        <w:t xml:space="preserve"> </w:t>
      </w:r>
      <w:r>
        <w:t xml:space="preserve">October 2023</w:t>
      </w:r>
      <w:r>
        <w:br/>
      </w:r>
      <w:r>
        <w:rPr>
          <w:bCs/>
          <w:b/>
        </w:rPr>
        <w:t xml:space="preserve">District Focus:</w:t>
      </w:r>
      <w:r>
        <w:t xml:space="preserve"> </w:t>
      </w:r>
      <w:r>
        <w:t xml:space="preserve">Karachi, Sindh, Pakistan</w:t>
      </w:r>
    </w:p>
    <w:bookmarkStart w:id="20" w:name="executive-summary"/>
    <w:p>
      <w:pPr>
        <w:pStyle w:val="Heading2"/>
      </w:pPr>
      <w:r>
        <w:t xml:space="preserve">Executive Summary</w:t>
      </w:r>
    </w:p>
    <w:p>
      <w:pPr>
        <w:pStyle w:val="FirstParagraph"/>
      </w:pPr>
      <w:r>
        <w:t xml:space="preserve">Karachi, the commercial hub of Pakistan and one of the most populous cities in the world, faces a unique set of educational challenges. Amidst rapid urbanization and demographic pressure, the quality of education remains a critical concern. This case study focuses on the pivotal role of the</w:t>
      </w:r>
      <w:r>
        <w:t xml:space="preserve"> </w:t>
      </w:r>
      <w:r>
        <w:rPr>
          <w:bCs/>
          <w:b/>
        </w:rPr>
        <w:t xml:space="preserve">Teacher Secondary</w:t>
      </w:r>
      <w:r>
        <w:t xml:space="preserve"> </w:t>
      </w:r>
      <w:r>
        <w:t xml:space="preserve">within this complex ecosystem. By examining specific interventions in Karachi’s public and private sectors, we analyze how secondary educators are adapting to technological shifts, curriculum reforms, and socio-economic disparities to become agents of change rather than mere information transmitters.</w:t>
      </w:r>
    </w:p>
    <w:bookmarkEnd w:id="20"/>
    <w:bookmarkStart w:id="21" w:name="X51206cc73b42565cb420d1af3b4fb9a14d4f576"/>
    <w:p>
      <w:pPr>
        <w:pStyle w:val="Heading2"/>
      </w:pPr>
      <w:r>
        <w:t xml:space="preserve">The Context: Education in Pakistan Karachi</w:t>
      </w:r>
    </w:p>
    <w:p>
      <w:pPr>
        <w:pStyle w:val="FirstParagraph"/>
      </w:pPr>
      <w:r>
        <w:t xml:space="preserve">Karachi presents a stark contrast in educational infrastructure. On one hand, there are elite institutions with state-of-the-art facilities; on the other, under-resourced public schools struggle with overcrowding and resource scarcity. The city’s population is young, vibrant, yet economically stratified. For the</w:t>
      </w:r>
      <w:r>
        <w:t xml:space="preserve"> </w:t>
      </w:r>
      <w:r>
        <w:rPr>
          <w:bCs/>
          <w:b/>
        </w:rPr>
        <w:t xml:space="preserve">Teacher Secondary</w:t>
      </w:r>
      <w:r>
        <w:t xml:space="preserve"> </w:t>
      </w:r>
      <w:r>
        <w:t xml:space="preserve">operating in this environment in</w:t>
      </w:r>
      <w:r>
        <w:t xml:space="preserve"> </w:t>
      </w:r>
      <w:r>
        <w:rPr>
          <w:bCs/>
          <w:b/>
        </w:rPr>
        <w:t xml:space="preserve">Pakistan Karachi</w:t>
      </w:r>
      <w:r>
        <w:t xml:space="preserve">, the challenge is not just pedagogical but also sociological.</w:t>
      </w:r>
    </w:p>
    <w:p>
      <w:pPr>
        <w:pStyle w:val="BodyText"/>
      </w:pPr>
      <w:r>
        <w:t xml:space="preserve">The secondary stage (Grades 9-12) is a critical juncture where students decide their academic and professional trajectories. In</w:t>
      </w:r>
      <w:r>
        <w:t xml:space="preserve"> </w:t>
      </w:r>
      <w:r>
        <w:rPr>
          <w:bCs/>
          <w:b/>
        </w:rPr>
        <w:t xml:space="preserve">Pakistan Karachi</w:t>
      </w:r>
      <w:r>
        <w:t xml:space="preserve">, this period coincides with significant social pressures, including political instability, economic inflation, and digital distractions. The curriculum mandated by the Sindh Curriculum and Textbook Board (SCTB) requires adaptation to remain relevant to the local context.</w:t>
      </w:r>
    </w:p>
    <w:bookmarkEnd w:id="21"/>
    <w:bookmarkStart w:id="25" w:name="profile-of-the-modern-teacher-secondary"/>
    <w:p>
      <w:pPr>
        <w:pStyle w:val="Heading2"/>
      </w:pPr>
      <w:r>
        <w:t xml:space="preserve">Profile of the Modern Teacher Secondary</w:t>
      </w:r>
    </w:p>
    <w:p>
      <w:pPr>
        <w:pStyle w:val="FirstParagraph"/>
      </w:pPr>
      <w:r>
        <w:t xml:space="preserve">The traditional image of the teacher as a lecturer holding absolute authority is rapidly dissolving in</w:t>
      </w:r>
      <w:r>
        <w:t xml:space="preserve"> </w:t>
      </w:r>
      <w:r>
        <w:rPr>
          <w:bCs/>
          <w:b/>
        </w:rPr>
        <w:t xml:space="preserve">Pakistan Karachi</w:t>
      </w:r>
      <w:r>
        <w:t xml:space="preserve">. The modern secondary teacher is expected to be a facilitator, a mentor, and often, a counselor. In our case study observations across three diverse districts—North Nazimabad (urban center), Korangi (industrial/residential), and Malir (rural-urban fringe)—we identify common traits among successful educators:</w:t>
      </w:r>
    </w:p>
    <w:bookmarkStart w:id="22" w:name="adaptability-to-hybrid-learning-models"/>
    <w:p>
      <w:pPr>
        <w:pStyle w:val="Heading3"/>
      </w:pPr>
      <w:r>
        <w:t xml:space="preserve">1. Adaptability to Hybrid Learning Models</w:t>
      </w:r>
    </w:p>
    <w:p>
      <w:pPr>
        <w:pStyle w:val="FirstParagraph"/>
      </w:pPr>
      <w:r>
        <w:t xml:space="preserve">The post-pandemic era has forced a reevaluation of teaching methods in</w:t>
      </w:r>
      <w:r>
        <w:t xml:space="preserve"> </w:t>
      </w:r>
      <w:r>
        <w:rPr>
          <w:bCs/>
          <w:b/>
        </w:rPr>
        <w:t xml:space="preserve">Pakistan Karachi</w:t>
      </w:r>
      <w:r>
        <w:t xml:space="preserve">. The</w:t>
      </w:r>
      <w:r>
        <w:t xml:space="preserve"> </w:t>
      </w:r>
      <w:r>
        <w:rPr>
          <w:bCs/>
          <w:b/>
        </w:rPr>
        <w:t xml:space="preserve">Teacher Secondary</w:t>
      </w:r>
      <w:r>
        <w:t xml:space="preserve"> </w:t>
      </w:r>
      <w:r>
        <w:t xml:space="preserve">must now balance physical classroom instruction with digital resources. In wealthier enclaves, this involves using smart boards and learning management systems. However, in low-income areas, it requires creativity—such as utilizing WhatsApp groups for homework submission or radio broadcasts for lessons when internet access is unreliable.</w:t>
      </w:r>
    </w:p>
    <w:bookmarkEnd w:id="22"/>
    <w:bookmarkStart w:id="23" w:name="socio-emotional-support"/>
    <w:p>
      <w:pPr>
        <w:pStyle w:val="Heading3"/>
      </w:pPr>
      <w:r>
        <w:t xml:space="preserve">2. Socio-Emotional Support</w:t>
      </w:r>
    </w:p>
    <w:p>
      <w:pPr>
        <w:pStyle w:val="FirstParagraph"/>
      </w:pPr>
      <w:r>
        <w:t xml:space="preserve">In many parts of Karachi, students face daily stressors unrelated to academics, including household responsibilities and exposure to urban crime. The role of the</w:t>
      </w:r>
      <w:r>
        <w:t xml:space="preserve"> </w:t>
      </w:r>
      <w:r>
        <w:rPr>
          <w:bCs/>
          <w:b/>
        </w:rPr>
        <w:t xml:space="preserve">Teacher Secondary</w:t>
      </w:r>
      <w:r>
        <w:t xml:space="preserve"> </w:t>
      </w:r>
      <w:r>
        <w:t xml:space="preserve">has expanded to include basic psychological support. Teachers in our case study areas are often the first line of defense against dropout rates caused by mental health issues or domestic pressures.</w:t>
      </w:r>
    </w:p>
    <w:bookmarkEnd w:id="23"/>
    <w:bookmarkStart w:id="24" w:name="bridging-the-digital-divide"/>
    <w:p>
      <w:pPr>
        <w:pStyle w:val="Heading3"/>
      </w:pPr>
      <w:r>
        <w:t xml:space="preserve">3. Bridging the Digital Divide</w:t>
      </w:r>
    </w:p>
    <w:p>
      <w:pPr>
        <w:pStyle w:val="FirstParagraph"/>
      </w:pPr>
      <w:r>
        <w:t xml:space="preserve">A significant challenge in Karachi is the disparity in access to technology. The effective teacher acts as a bridge, ensuring that students from lower-income families are not left behind in an increasingly digital economy. This involves integrating low-tech solutions with high-tech aspirations, teaching critical thinking and coding skills even with limited hardware.</w:t>
      </w:r>
    </w:p>
    <w:bookmarkEnd w:id="24"/>
    <w:bookmarkEnd w:id="25"/>
    <w:bookmarkStart w:id="29" w:name="Xc9a5b9c01802a65c3ed6de20f1c8e7e5b71230a"/>
    <w:p>
      <w:pPr>
        <w:pStyle w:val="Heading2"/>
      </w:pPr>
      <w:r>
        <w:t xml:space="preserve">Case Narrative: The Intervention in Korangi Industrial Area</w:t>
      </w:r>
    </w:p>
    <w:p>
      <w:pPr>
        <w:pStyle w:val="FirstParagraph"/>
      </w:pPr>
      <w:r>
        <w:t xml:space="preserve">To illustrate these dynamics, we examine a specific initiative launched in the Korangi industrial area of Karachi. This region is characterized by dense population, high poverty levels, and a significant migrant population. The local government partnered with an NGO to retrain secondary teachers.</w:t>
      </w:r>
    </w:p>
    <w:bookmarkStart w:id="26" w:name="the-challenge"/>
    <w:p>
      <w:pPr>
        <w:pStyle w:val="Heading3"/>
      </w:pPr>
      <w:r>
        <w:t xml:space="preserve">The Challenge</w:t>
      </w:r>
    </w:p>
    <w:p>
      <w:pPr>
        <w:pStyle w:val="FirstParagraph"/>
      </w:pPr>
      <w:r>
        <w:t xml:space="preserve">Initially, student attendance was low, and exam pass rates were below 40%. The existing pedagogy was rote-based, failing to engage students who often had to work alongside their parents. The curriculum felt disconnected from the reality of life in Karachi’s industrial belt.</w:t>
      </w:r>
    </w:p>
    <w:bookmarkEnd w:id="26"/>
    <w:bookmarkStart w:id="27" w:name="the-role-of-the-teacher-secondary"/>
    <w:p>
      <w:pPr>
        <w:pStyle w:val="Heading3"/>
      </w:pPr>
      <w:r>
        <w:t xml:space="preserve">The Role of the Teacher Secondary</w:t>
      </w:r>
    </w:p>
    <w:p>
      <w:pPr>
        <w:pStyle w:val="FirstParagraph"/>
      </w:pPr>
      <w:r>
        <w:t xml:space="preserve">The training program focused on "Contextualized Pedagogy." Teachers were trained to:</w:t>
      </w:r>
    </w:p>
    <w:p>
      <w:pPr>
        <w:numPr>
          <w:ilvl w:val="0"/>
          <w:numId w:val="1001"/>
        </w:numPr>
        <w:pStyle w:val="Compact"/>
      </w:pPr>
      <w:r>
        <w:rPr>
          <w:bCs/>
          <w:b/>
        </w:rPr>
        <w:t xml:space="preserve">Incorporate Local Context:</w:t>
      </w:r>
      <w:r>
        <w:t xml:space="preserve"> </w:t>
      </w:r>
      <w:r>
        <w:t xml:space="preserve">Mathematics and science lessons were linked to local industries (e.g., using factory statistics for data analysis).</w:t>
      </w:r>
    </w:p>
    <w:p>
      <w:pPr>
        <w:numPr>
          <w:ilvl w:val="0"/>
          <w:numId w:val="1001"/>
        </w:numPr>
        <w:pStyle w:val="Compact"/>
      </w:pPr>
      <w:r>
        <w:rPr>
          <w:bCs/>
          <w:b/>
        </w:rPr>
        <w:t xml:space="preserve">Promote Gender Inclusion:</w:t>
      </w:r>
      <w:r>
        <w:t xml:space="preserve"> </w:t>
      </w:r>
      <w:r>
        <w:t xml:space="preserve">Special attention was given to retaining female students, with flexible scheduling that accommodated cultural norms in some communities.</w:t>
      </w:r>
    </w:p>
    <w:p>
      <w:pPr>
        <w:numPr>
          <w:ilvl w:val="0"/>
          <w:numId w:val="1001"/>
        </w:numPr>
        <w:pStyle w:val="Compact"/>
      </w:pPr>
      <w:r>
        <w:t xml:space="preserve">Skill Integration: Beyond textbook knowledge, teachers began integrating basic vocational skills relevant to the Karachi job market into their lessons.</w:t>
      </w:r>
    </w:p>
    <w:bookmarkEnd w:id="27"/>
    <w:bookmarkStart w:id="28" w:name="the-outcome"/>
    <w:p>
      <w:pPr>
        <w:pStyle w:val="Heading3"/>
      </w:pPr>
      <w:r>
        <w:t xml:space="preserve">The Outcome</w:t>
      </w:r>
    </w:p>
    <w:p>
      <w:pPr>
        <w:pStyle w:val="FirstParagraph"/>
      </w:pPr>
      <w:r>
        <w:t xml:space="preserve">After two years, the data showed a 60% increase in attendance and a pass rate of 75%. More importantly, students reported feeling more connected to their learning. The</w:t>
      </w:r>
      <w:r>
        <w:t xml:space="preserve"> </w:t>
      </w:r>
      <w:r>
        <w:rPr>
          <w:bCs/>
          <w:b/>
        </w:rPr>
        <w:t xml:space="preserve">Teacher Secondary</w:t>
      </w:r>
      <w:r>
        <w:t xml:space="preserve"> </w:t>
      </w:r>
      <w:r>
        <w:t xml:space="preserve">had transformed from an outsider enforcing rules into an insider community leader.</w:t>
      </w:r>
    </w:p>
    <w:bookmarkEnd w:id="28"/>
    <w:bookmarkEnd w:id="29"/>
    <w:bookmarkStart w:id="30" w:name="challenges-facing-the-sector"/>
    <w:p>
      <w:pPr>
        <w:pStyle w:val="Heading2"/>
      </w:pPr>
      <w:r>
        <w:t xml:space="preserve">Challenges Facing the Sector</w:t>
      </w:r>
    </w:p>
    <w:p>
      <w:pPr>
        <w:pStyle w:val="FirstParagraph"/>
      </w:pPr>
      <w:r>
        <w:t xml:space="preserve">Despite successes, systemic issues remain. In many parts of Karachi:</w:t>
      </w:r>
    </w:p>
    <w:p>
      <w:pPr>
        <w:numPr>
          <w:ilvl w:val="0"/>
          <w:numId w:val="1002"/>
        </w:numPr>
        <w:pStyle w:val="Compact"/>
      </w:pPr>
      <w:r>
        <w:rPr>
          <w:bCs/>
          <w:b/>
        </w:rPr>
        <w:t xml:space="preserve">Inadequate Training:</w:t>
      </w:r>
      <w:r>
        <w:t xml:space="preserve"> </w:t>
      </w:r>
      <w:r>
        <w:t xml:space="preserve">Continuous professional development is often sporadic and not aligned with current needs.</w:t>
      </w:r>
    </w:p>
    <w:p>
      <w:pPr>
        <w:numPr>
          <w:ilvl w:val="0"/>
          <w:numId w:val="1002"/>
        </w:numPr>
        <w:pStyle w:val="Compact"/>
      </w:pPr>
      <w:r>
        <w:rPr>
          <w:bCs/>
          <w:b/>
        </w:rPr>
        <w:t xml:space="preserve">Bureaucratic Hurdles:</w:t>
      </w:r>
      <w:r>
        <w:t xml:space="preserve"> </w:t>
      </w:r>
      <w:r>
        <w:t xml:space="preserve">Teachers spend significant time on administrative tasks rather than lesson planning.</w:t>
      </w:r>
    </w:p>
    <w:p>
      <w:pPr>
        <w:numPr>
          <w:ilvl w:val="0"/>
          <w:numId w:val="1002"/>
        </w:numPr>
        <w:pStyle w:val="Compact"/>
      </w:pPr>
      <w:r>
        <w:rPr>
          <w:iCs/>
          <w:i/>
        </w:rPr>
        <w:t xml:space="preserve">Economic Pressure:</w:t>
      </w:r>
      <w:r>
        <w:t xml:space="preserve"> </w:t>
      </w:r>
      <w:r>
        <w:t xml:space="preserve">Low salaries in the public sector lead to overburdened teachers who take private tuition, sometimes compromising their focus in regular classrooms.</w:t>
      </w:r>
    </w:p>
    <w:bookmarkEnd w:id="30"/>
    <w:bookmarkStart w:id="31" w:name="recommendations-for-stakeholders"/>
    <w:p>
      <w:pPr>
        <w:pStyle w:val="Heading2"/>
      </w:pPr>
      <w:r>
        <w:t xml:space="preserve">Recommendations for Stakeholders</w:t>
      </w:r>
    </w:p>
    <w:p>
      <w:pPr>
        <w:pStyle w:val="FirstParagraph"/>
      </w:pPr>
      <w:r>
        <w:t xml:space="preserve">To further empower the</w:t>
      </w:r>
      <w:r>
        <w:t xml:space="preserve"> </w:t>
      </w:r>
      <w:r>
        <w:rPr>
          <w:bCs/>
          <w:b/>
        </w:rPr>
        <w:t xml:space="preserve">Teacher Secondary</w:t>
      </w:r>
      <w:r>
        <w:t xml:space="preserve"> </w:t>
      </w:r>
      <w:r>
        <w:t xml:space="preserve">in</w:t>
      </w:r>
      <w:r>
        <w:t xml:space="preserve"> </w:t>
      </w:r>
      <w:r>
        <w:rPr>
          <w:bCs/>
          <w:b/>
        </w:rPr>
        <w:t xml:space="preserve">Pakistan Karachi</w:t>
      </w:r>
      <w:r>
        <w:t xml:space="preserve">, we propose the following actions:</w:t>
      </w:r>
    </w:p>
    <w:p>
      <w:pPr>
        <w:numPr>
          <w:ilvl w:val="0"/>
          <w:numId w:val="1003"/>
        </w:numPr>
        <w:pStyle w:val="Compact"/>
      </w:pPr>
      <w:r>
        <w:rPr>
          <w:bCs/>
          <w:b/>
        </w:rPr>
        <w:t xml:space="preserve">Incentivize Innovation:</w:t>
      </w:r>
      <w:r>
        <w:t xml:space="preserve"> </w:t>
      </w:r>
      <w:r>
        <w:t xml:space="preserve">Create grants for teachers who develop low-cost, high-impact teaching aids suitable for Karachi’s infrastructure.</w:t>
      </w:r>
    </w:p>
    <w:p>
      <w:pPr>
        <w:numPr>
          <w:ilvl w:val="0"/>
          <w:numId w:val="1003"/>
        </w:numPr>
        <w:pStyle w:val="Compact"/>
      </w:pPr>
      <w:r>
        <w:rPr>
          <w:bCs/>
          <w:b/>
        </w:rPr>
        <w:t xml:space="preserve">Mental Health Support:</w:t>
      </w:r>
      <w:r>
        <w:t xml:space="preserve"> </w:t>
      </w:r>
      <w:r>
        <w:t xml:space="preserve">Provide psychological support and training for teachers to handle student trauma effectively.</w:t>
      </w:r>
    </w:p>
    <w:p>
      <w:pPr>
        <w:numPr>
          <w:ilvl w:val="0"/>
          <w:numId w:val="1003"/>
        </w:numPr>
        <w:pStyle w:val="Compact"/>
      </w:pPr>
      <w:r>
        <w:rPr>
          <w:bCs/>
          <w:b/>
        </w:rPr>
        <w:t xml:space="preserve">Digital Infrastructure Investment:</w:t>
      </w:r>
      <w:r>
        <w:t xml:space="preserve"> </w:t>
      </w:r>
      <w:r>
        <w:t xml:space="preserve">Ensure reliable electricity and internet in schools so teachers can utilize digital resources without interruption.</w:t>
      </w:r>
    </w:p>
    <w:p>
      <w:pPr>
        <w:numPr>
          <w:ilvl w:val="0"/>
          <w:numId w:val="1003"/>
        </w:numPr>
        <w:pStyle w:val="Compact"/>
      </w:pPr>
      <w:r>
        <w:rPr>
          <w:bCs/>
          <w:b/>
        </w:rPr>
        <w:t xml:space="preserve">Policymaker Engagement:</w:t>
      </w:r>
      <w:r>
        <w:t xml:space="preserve"> </w:t>
      </w:r>
      <w:r>
        <w:t xml:space="preserve">Include secondary teachers in the curriculum design process to ensure it is relevant to the realities of urban Pakistan.</w:t>
      </w:r>
    </w:p>
    <w:bookmarkEnd w:id="31"/>
    <w:bookmarkStart w:id="32" w:name="conclusion"/>
    <w:p>
      <w:pPr>
        <w:pStyle w:val="Heading2"/>
      </w:pPr>
      <w:r>
        <w:t xml:space="preserve">Conclusion</w:t>
      </w:r>
    </w:p>
    <w:p>
      <w:pPr>
        <w:pStyle w:val="FirstParagraph"/>
      </w:pPr>
      <w:r>
        <w:t xml:space="preserve">The future of education in Karachi hinges on the capacity and support provided to its educators. The</w:t>
      </w:r>
      <w:r>
        <w:t xml:space="preserve"> </w:t>
      </w:r>
      <w:r>
        <w:rPr>
          <w:bCs/>
          <w:b/>
        </w:rPr>
        <w:t xml:space="preserve">Teacher Secondary</w:t>
      </w:r>
      <w:r>
        <w:t xml:space="preserve">, as demonstrated in this case study, possesses the resilience and creativity to drive change. However, they cannot do so alone. By recognizing their expanded role beyond instruction—encompassing mentorship, digital facilitation, and social work—stakeholders can unlock the potential of Karachi’s youth. The transformation of the</w:t>
      </w:r>
      <w:r>
        <w:t xml:space="preserve"> </w:t>
      </w:r>
      <w:r>
        <w:rPr>
          <w:bCs/>
          <w:b/>
        </w:rPr>
        <w:t xml:space="preserve">Teacher Secondary</w:t>
      </w:r>
      <w:r>
        <w:t xml:space="preserve"> </w:t>
      </w:r>
      <w:r>
        <w:t xml:space="preserve">in</w:t>
      </w:r>
      <w:r>
        <w:t xml:space="preserve"> </w:t>
      </w:r>
      <w:r>
        <w:rPr>
          <w:bCs/>
          <w:b/>
        </w:rPr>
        <w:t xml:space="preserve">Pakistan Karachi</w:t>
      </w:r>
      <w:r>
        <w:t xml:space="preserve"> </w:t>
      </w:r>
      <w:r>
        <w:t xml:space="preserve">is not just an educational upgrade; it is a civic imperative for a stable and prosperous future.</w:t>
      </w:r>
    </w:p>
    <w:p>
      <w:r>
        <w:pict>
          <v:rect style="width:0;height:1.5pt" o:hralign="center" o:hrstd="t" o:hr="t"/>
        </w:pict>
      </w:r>
    </w:p>
    <w:p>
      <w:pPr>
        <w:pStyle w:val="FirstParagraph"/>
      </w:pPr>
      <w:r>
        <w:rPr>
          <w:iCs/>
          <w:i/>
        </w:rPr>
        <w:t xml:space="preserve">This document serves as a strategic overview for policymakers, school administrators, and NGOs operating in the educational sector of Karachi.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Teacher Secondary Role in Pakistan Karachi</dc:title>
  <dc:creator/>
  <dc:language>en</dc:language>
  <cp:keywords/>
  <dcterms:created xsi:type="dcterms:W3CDTF">2026-07-29T12:39:39Z</dcterms:created>
  <dcterms:modified xsi:type="dcterms:W3CDTF">2026-07-29T12:39:39Z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