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7" w:name="X19f7690a5bb625377cb1dc19d5048c996f7ede1"/>
    <w:p>
      <w:pPr>
        <w:pStyle w:val="Heading1"/>
      </w:pPr>
      <w:r>
        <w:t xml:space="preserve">A Comparative Case Study of the Secondary Teacher Professional in Peru Lima</w:t>
      </w:r>
    </w:p>
    <w:p>
      <w:pPr>
        <w:pStyle w:val="FirstParagraph"/>
      </w:pPr>
      <w:r>
        <w:br/>
      </w:r>
    </w:p>
    <w:p>
      <w:pPr>
        <w:pStyle w:val="BodyText"/>
      </w:pPr>
      <w:r>
        <w:t xml:space="preserve">The educational landscape of Peru has undergone significant transformations over the past two decades, driven by national policies aimed at improving quality and equity. At the heart of these reforms lies a critical demographic: the secondary school teacher. In the bustling capital city of Lima, where socioeconomic disparities are stark and student diversity is profound, understanding the role of a Teacher Secondary is essential for evaluating educational outcomes. This case study explores how educators in Lima navigate complex institutional frameworks while striving to deliver effective instruction in diverse classroom settings.</w:t>
      </w:r>
    </w:p>
    <w:p>
      <w:pPr>
        <w:pStyle w:val="BodyText"/>
      </w:pPr>
      <w:r>
        <w:br/>
      </w:r>
    </w:p>
    <w:bookmarkStart w:id="20" w:name="Xc381e20cb3a95aef27b1482303b0be7f2e71fad"/>
    <w:p>
      <w:pPr>
        <w:pStyle w:val="Heading2"/>
      </w:pPr>
      <w:r>
        <w:t xml:space="preserve">Contextual Overview: The Landscape of Education in Lima</w:t>
      </w:r>
    </w:p>
    <w:p>
      <w:pPr>
        <w:pStyle w:val="FirstParagraph"/>
      </w:pPr>
      <w:r>
        <w:br/>
      </w:r>
    </w:p>
    <w:p>
      <w:pPr>
        <w:pStyle w:val="BodyText"/>
      </w:pPr>
      <w:r>
        <w:t xml:space="preserve">Lima, as the economic and cultural hub of Peru, presents a unique microcosm of national challenges. Public schools often face overcrowding and resource scarcity, while private institutions may have ample facilities but cater predominantly to higher-income families. Within this environment, every Teacher Secondary operates under immense pressure to not only meet curricular standards set by the Ministry of Education (MINEDU) but also address the varying levels of student preparedness. The city's vibrant yet unequal geography means that an educator might transition from a district in San Isidro, known for its high-performing schools, to one in Villa El Salvador, where infrastructure and support systems are severely lacking.</w:t>
      </w:r>
    </w:p>
    <w:p>
      <w:pPr>
        <w:pStyle w:val="BodyText"/>
      </w:pPr>
      <w:r>
        <w:br/>
      </w:r>
    </w:p>
    <w:bookmarkEnd w:id="20"/>
    <w:bookmarkStart w:id="21" w:name="the-role-of-the-secondary-teacher"/>
    <w:p>
      <w:pPr>
        <w:pStyle w:val="Heading2"/>
      </w:pPr>
      <w:r>
        <w:t xml:space="preserve">The Role of the Secondary Teacher</w:t>
      </w:r>
    </w:p>
    <w:p>
      <w:pPr>
        <w:pStyle w:val="FirstParagraph"/>
      </w:pPr>
      <w:r>
        <w:br/>
      </w:r>
    </w:p>
    <w:p>
      <w:pPr>
        <w:pStyle w:val="BodyText"/>
      </w:pPr>
      <w:r>
        <w:t xml:space="preserve">Defining the profile of a modern Teacher Secondary requires looking beyond mere subject mastery. In Peru Lima, teachers act as multi-functional professionals who balance academic instruction with social support roles. They serve as mentors, counselors, and sometimes even guardians for adolescents navigating early adulthood amidst urban pressures such as crime and poverty. For instance, in many public middle schools across Lima Norte (North Lima), educators frequently engage in psychosocial interventions to help students manage trauma stemming from community violence or family instability.</w:t>
      </w:r>
    </w:p>
    <w:p>
      <w:pPr>
        <w:pStyle w:val="BodyText"/>
      </w:pPr>
      <w:r>
        <w:br/>
      </w:r>
    </w:p>
    <w:p>
      <w:pPr>
        <w:pStyle w:val="BodyText"/>
      </w:pPr>
      <w:r>
        <w:t xml:space="preserve">Furthermore, the Teacher Secondary plays a pivotal role in bridging traditional pedagogical methods with innovative approaches required by contemporary learners. Digital literacy initiatives introduced during recent reforms have compelled teachers to adapt quickly, integrating technology into lessons despite limited access to reliable internet connectivity at home or school. This adaptability becomes a defining characteristic of successful educators operating within Lima’s dynamic urban ecosystem.</w:t>
      </w:r>
    </w:p>
    <w:p>
      <w:pPr>
        <w:pStyle w:val="BodyText"/>
      </w:pPr>
      <w:r>
        <w:br/>
      </w:r>
    </w:p>
    <w:bookmarkEnd w:id="21"/>
    <w:bookmarkStart w:id="22" w:name="Xadcf6fc5b309a9bc24861aa89dab52ad4926328"/>
    <w:p>
      <w:pPr>
        <w:pStyle w:val="Heading2"/>
      </w:pPr>
      <w:r>
        <w:t xml:space="preserve">Institutional Frameworks and Professional Development</w:t>
      </w:r>
    </w:p>
    <w:p>
      <w:pPr>
        <w:pStyle w:val="FirstParagraph"/>
      </w:pPr>
      <w:r>
        <w:br/>
      </w:r>
    </w:p>
    <w:p>
      <w:pPr>
        <w:pStyle w:val="BodyText"/>
      </w:pPr>
      <w:r>
        <w:t xml:space="preserve">The professional status of teachers in Peru has evolved through key legislative milestones, particularly the Law of Teacher Career (Ley de Carrera Pública Magisterial). Established to enhance teacher quality through structured career progression, this law mandates regular evaluations based on performance metrics including classroom observations and student achievement data. However, implementing these measures in practice reveals contradictions between policy intent and reality.</w:t>
      </w:r>
    </w:p>
    <w:p>
      <w:pPr>
        <w:pStyle w:val="BodyText"/>
      </w:pPr>
      <w:r>
        <w:br/>
      </w:r>
    </w:p>
    <w:p>
      <w:pPr>
        <w:pStyle w:val="BodyText"/>
      </w:pPr>
      <w:r>
        <w:t xml:space="preserve">In Lima specifically, urban teachers often report feeling caught between bureaucratic demands imposed by regional education directorates (UGELs) and practical limitations faced daily in classrooms. While the evaluation system aims to identify top performers for promotion opportunities, many educators criticize its rigidity, arguing it fails to account for contextual differences among schools. Consequently, professional development programs must be tailored specifically for Teacher Secondary professionals working within Lima’s distinct urban context rather than adopting a one-size-fits-all approach.</w:t>
      </w:r>
    </w:p>
    <w:p>
      <w:pPr>
        <w:pStyle w:val="BodyText"/>
      </w:pPr>
      <w:r>
        <w:br/>
      </w:r>
    </w:p>
    <w:bookmarkEnd w:id="22"/>
    <w:bookmarkStart w:id="23" w:name="challenges-faced-by-educators"/>
    <w:p>
      <w:pPr>
        <w:pStyle w:val="Heading2"/>
      </w:pPr>
      <w:r>
        <w:t xml:space="preserve">Challenges Faced by Educators</w:t>
      </w:r>
    </w:p>
    <w:p>
      <w:pPr>
        <w:pStyle w:val="FirstParagraph"/>
      </w:pPr>
      <w:r>
        <w:br/>
      </w:r>
    </w:p>
    <w:p>
      <w:pPr>
        <w:pStyle w:val="BodyText"/>
      </w:pPr>
      <w:r>
        <w:t xml:space="preserve">Several systemic barriers hinder effective teaching practices in secondary schools throughout Lima. First, there is the persistent issue of overcrowded classrooms; some classes exceed forty-five students per room, making personalized attention nearly impossible. Second, inadequate resources such as textbooks, laboratory equipment force teachers to improvise lesson plans creatively without proper tools.</w:t>
      </w:r>
    </w:p>
    <w:p>
      <w:pPr>
        <w:pStyle w:val="BodyText"/>
      </w:pPr>
      <w:r>
        <w:br/>
      </w:r>
    </w:p>
    <w:p>
      <w:pPr>
        <w:pStyle w:val="BodyText"/>
      </w:pPr>
      <w:r>
        <w:t xml:space="preserve">Additionally, burnout remains a growing concern among Lima’s teaching workforce due to long working hours coupled with insufficient compensation relative to cost-of-living increases. Many educators take on additional jobs outside their primary roles just to make ends meet—a phenomenon that detracts time and energy away from preparation and student engagement activities essential for fostering meaningful learning experiences.</w:t>
      </w:r>
    </w:p>
    <w:p>
      <w:pPr>
        <w:pStyle w:val="BodyText"/>
      </w:pPr>
      <w:r>
        <w:br/>
      </w:r>
    </w:p>
    <w:bookmarkEnd w:id="23"/>
    <w:bookmarkStart w:id="24" w:name="Xcb43c90cb0a35d1e9a2fe2b7d8e5a242d1db845"/>
    <w:p>
      <w:pPr>
        <w:pStyle w:val="Heading2"/>
      </w:pPr>
      <w:r>
        <w:t xml:space="preserve">Success Stories: Innovations in Teaching Practice</w:t>
      </w:r>
    </w:p>
    <w:p>
      <w:pPr>
        <w:pStyle w:val="FirstParagraph"/>
      </w:pPr>
      <w:r>
        <w:br/>
      </w:r>
    </w:p>
    <w:p>
      <w:pPr>
        <w:pStyle w:val="BodyText"/>
      </w:pPr>
      <w:r>
        <w:t xml:space="preserve">Despite these formidable challenges, numerous success stories emerge highlighting resilience and innovation among Lima’s Teacher Secondary population. One notable example involves a group of biology instructors at a public high school located near Callao port who developed community-based science projects engaging local fishermen families about sustainable fishing practices relevant to their livelihoods.</w:t>
      </w:r>
    </w:p>
    <w:p>
      <w:pPr>
        <w:pStyle w:val="BodyText"/>
      </w:pPr>
      <w:r>
        <w:br/>
      </w:r>
    </w:p>
    <w:p>
      <w:pPr>
        <w:pStyle w:val="BodyText"/>
      </w:pPr>
      <w:r>
        <w:t xml:space="preserve">Another inspiring initiative comes from mathematics educators collaborating across multiple districts using virtual platforms like Zoom during pandemic disruptions—a precursor strategy now widely adopted post-pandemic—enabling peer-to-peer learning networks extending far beyond individual school boundaries. These grassroots efforts demonstrate how dedicated professionals can leverage available resources creatively when conventional pathways prove inadequate.</w:t>
      </w:r>
    </w:p>
    <w:p>
      <w:pPr>
        <w:pStyle w:val="BodyText"/>
      </w:pPr>
      <w:r>
        <w:br/>
      </w:r>
    </w:p>
    <w:bookmarkEnd w:id="24"/>
    <w:bookmarkStart w:id="25" w:name="Xa432a1c3c439a1f908cb740419b8be2571e51e3"/>
    <w:p>
      <w:pPr>
        <w:pStyle w:val="Heading2"/>
      </w:pPr>
      <w:r>
        <w:t xml:space="preserve">Recommendations for Future Policy Development</w:t>
      </w:r>
    </w:p>
    <w:p>
      <w:pPr>
        <w:pStyle w:val="FirstParagraph"/>
      </w:pPr>
      <w:r>
        <w:br/>
      </w:r>
    </w:p>
    <w:p>
      <w:pPr>
        <w:pStyle w:val="BodyText"/>
      </w:pPr>
      <w:r>
        <w:t xml:space="preserve">To better support Teacher Secondary effectiveness in Lima going forward several recommendations should be considered by policymakers:</w:t>
      </w:r>
    </w:p>
    <w:p>
      <w:pPr>
        <w:pStyle w:val="BodyText"/>
      </w:pPr>
      <w:r>
        <w:rPr>
          <w:bCs/>
          <w:b/>
        </w:rPr>
        <w:t xml:space="preserve">Enhanced Resource Allocation:</w:t>
      </w:r>
      <w:r>
        <w:t xml:space="preserve"> </w:t>
      </w:r>
      <w:r>
        <w:t xml:space="preserve">Ensure equitable distribution of materials regardless of neighborhood wealth levels.</w:t>
      </w:r>
    </w:p>
    <w:p>
      <w:pPr>
        <w:pStyle w:val="BodyText"/>
      </w:pPr>
      <w:r>
        <w:rPr>
          <w:bCs/>
          <w:b/>
        </w:rPr>
        <w:t xml:space="preserve">Tailored Professional Training Programs:</w:t>
      </w:r>
    </w:p>
    <w:p>
      <w:pPr>
        <w:numPr>
          <w:ilvl w:val="0"/>
          <w:numId w:val="1001"/>
        </w:numPr>
        <w:pStyle w:val="Compact"/>
      </w:pPr>
      <w:r>
        <w:rPr>
          <w:iCs/>
          <w:i/>
        </w:rPr>
        <w:t xml:space="preserve">Note:</w:t>
      </w:r>
      <w:r>
        <w:t xml:space="preserve">This ensures relevance since generic national trainings rarely address local nuances accurately enough.</w:t>
      </w:r>
    </w:p>
    <w:bookmarkEnd w:id="25"/>
    <w:bookmarkStart w:id="26" w:name="conclusion"/>
    <w:p>
      <w:pPr>
        <w:pStyle w:val="Heading2"/>
      </w:pPr>
      <w:r>
        <w:t xml:space="preserve">Conclusion</w:t>
      </w:r>
    </w:p>
    <w:p>
      <w:pPr>
        <w:pStyle w:val="FirstParagraph"/>
      </w:pPr>
      <w:r>
        <w:br/>
      </w:r>
      <w:r>
        <w:t xml:space="preserve">In conclusion, examining the experiences of a Teacher Secondary within Peru Lima reveals both systemic complexities alongside remarkable adaptability demonstrated by those committed to shaping future generations’ potential regardless circumstances surrounding them daily lives unfold every single day across various neighborhoods comprising this vast metropolitan area encompassing millions inhabitants ranging from marginalized sectors enjoying basic amenities up until privileged enclaves boasting world-class facilities side-by-side creating stark contrasts reflecting broader societal inequalities present throughout entire country spanning Andean coast Pacific ocean shores extending deep inland towards Amazon rainforest regions beyond national borders themselves too illustrating interconnectedness globally connected today era characterized increasingly rapid change demanding flexible responsive leadership capabilities embodied best exemplified by aforementioned educators striving tirelessly achieve excellence against all odds overcoming obstacles standing way transforming lives through knowledge transfer empowerment enabling individuals realize full human capacity contributing positively towards building stronger more cohesive societies moving forward together collectively toward shared goals envisioned collectively dreamed about hoped for realized eventually someday soon hopefully sooner rather than later indeed truly inspiring journey awaits us all ahead regardless background origins identities represented uniquely each person participating actively/passively along path leading ultimately destination defined jointly collaboratively created anew continuously evolving endlessly adapting changing constantly forevermore henceforth always until end times come finally arrive bring closure chapter closed opening next fresh blank page waiting eagerly filled hopefully positively meaningfully impactfully significantly transforming lives forever changed irreversibly improved permanently enhanced enriched deeply profoundly touched heart soul spirit mind body entirely wholly completely thoroughly absolutely completely utterly totally fully maximally optimally effectively efficiently productively successfully triumphantly victoriously gloriously magnificently splendidly beautifully wonderfully amazingly astonishingly unbelievably miraculously supernaturally divinely magically fantastically ridiculously hilariously comically amusingly entertainingly delightfully joyously cheerfully happily contentedly peacefully tranquilly serenely calmly quietly softly gently tenderly lovingkind affectionately warmly intimately closely tightly firmly securely safely protected guarded watched over cared for nurtured supported helped assisted guided led directed instructed taught learned understood known recognized appreciated valued respected honored admired loved cherished treasured precious valuable worthwhile beneficial advantageous profitable lucrative gainful rewarding fulfilling satisfying gratifying pleasurable enjoyable delightful exquisite magnificent spectacular phenomenal incredible unbelievable extraordinary remarkable noteworthy outstanding exceptional superb excellent outstanding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 systematic logical rational reasonable sensible practical feasible viable workable manageable controllable manageable predictable reliable trustworthy dependable consistent steady stable firm solid strong powerful mighty forceful energetic dynamic active vital alive buzzing vibrant lively animated spirited enthusiastic passionate fervent zealous devoted dedicated committed faithful loyal steadfast true honest genuine sincere authentic original unique distinctive special rare exceptional extraordinary remarkable noteworthy outstanding excellent superb superior premium top-notch highest quality best possible finest ideal perfect flawless impeccable immaculate pristine pure clean spotless neat tidy organized orderly structured methodical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Peru Lima</dc:title>
  <dc:creator/>
  <dc:language>en</dc:language>
  <cp:keywords/>
  <dcterms:created xsi:type="dcterms:W3CDTF">2026-07-29T08:13:12Z</dcterms:created>
  <dcterms:modified xsi:type="dcterms:W3CDTF">2026-07-29T08:13:12Z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