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Secondary</w:t>
      </w:r>
      <w:r>
        <w:t xml:space="preserve"> </w:t>
      </w:r>
      <w:r>
        <w:t xml:space="preserve">Education</w:t>
      </w:r>
      <w:r>
        <w:t xml:space="preserve"> </w:t>
      </w:r>
      <w:r>
        <w:t xml:space="preserve">in</w:t>
      </w:r>
      <w:r>
        <w:t xml:space="preserve"> </w:t>
      </w:r>
      <w:r>
        <w:t xml:space="preserve">Senegal</w:t>
      </w:r>
      <w:r>
        <w:t xml:space="preserve"> </w:t>
      </w:r>
      <w:r>
        <w:t xml:space="preserve">Dakar</w:t>
      </w:r>
    </w:p>
    <w:bookmarkStart w:id="29" w:name="X3bdf1cb47f06a9baea1ac0f8ef4b207119bafce"/>
    <w:p>
      <w:pPr>
        <w:pStyle w:val="Heading1"/>
      </w:pPr>
      <w:r>
        <w:t xml:space="preserve">Bridging the Gap: A Case Study on Secondary Education Reform in Senegal Dakar</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 Focus:</w:t>
      </w:r>
      <w:r>
        <w:t xml:space="preserve"> </w:t>
      </w:r>
      <w:r>
        <w:t xml:space="preserve">Senegal Dakar</w:t>
      </w:r>
    </w:p>
    <w:bookmarkStart w:id="20" w:name="executive-summary"/>
    <w:p>
      <w:pPr>
        <w:pStyle w:val="Heading2"/>
      </w:pPr>
      <w:r>
        <w:t xml:space="preserve">1. Executive Summary</w:t>
      </w:r>
    </w:p>
    <w:p>
      <w:pPr>
        <w:pStyle w:val="FirstParagraph"/>
      </w:pPr>
      <w:r>
        <w:t xml:space="preserve">The educational landscape in West Africa is undergoing a profound transformation, driven by demographic pressure, economic ambition, and the urgent need for digital integration. This document presents a comprehensive case study focusing on the secondary education sector within Senegal Dakar, the capital city and economic hub of the nation. The analysis explores how a specialized initiative targeting Teacher Secondary education has served as a catalyst for systemic change.</w:t>
      </w:r>
    </w:p>
    <w:p>
      <w:pPr>
        <w:pStyle w:val="BodyText"/>
      </w:pPr>
      <w:r>
        <w:t xml:space="preserve">The core objective of this study is to examine how enhancing the pedagogical skills, technological literacy, and socio-emotional support capabilities of teachers in Senegal Dakar can directly influence student outcomes. In a metropolis where urbanization outpaces infrastructure development, the role of the educator extends beyond traditional instruction. This case study argues that investing in Teacher Secondary professionals is not merely an administrative upgrade but a critical strategic intervention required to stabilize academic performance and foster social cohesion within the diverse communities of Senegal Dakar.</w:t>
      </w:r>
    </w:p>
    <w:bookmarkEnd w:id="20"/>
    <w:bookmarkStart w:id="21" w:name="X25d64290d298358573ee6ee8e61d5602adfe864"/>
    <w:p>
      <w:pPr>
        <w:pStyle w:val="Heading2"/>
      </w:pPr>
      <w:r>
        <w:t xml:space="preserve">2. Contextual Background: The Challenge in Senegal Dakar</w:t>
      </w:r>
    </w:p>
    <w:p>
      <w:pPr>
        <w:pStyle w:val="FirstParagraph"/>
      </w:pPr>
      <w:r>
        <w:t xml:space="preserve">Dakar, as the primate city of Senegal, faces unique educational challenges that differ significantly from rural regions. While access to primary education has improved markedly over the last two decades, secondary education remains a bottleneck for social mobility. The population density in areas such as Guédiawaye and Rufisque—suburbs adjacent to central Dakar—is immense, leading to overcrowded classrooms and strained resources.</w:t>
      </w:r>
    </w:p>
    <w:p>
      <w:pPr>
        <w:pStyle w:val="BodyText"/>
      </w:pPr>
      <w:r>
        <w:t xml:space="preserve">Historically, the curriculum in Senegal has been heavily theoretical, often disconnected from the practical realities of the modern labor market. Students in Senegal Dakar frequently graduate from secondary school with strong grammatical knowledge but lack critical thinking skills or digital competencies required by contemporary employers. Furthermore, the teacher-to-student ratio remains disproportionately high compared to international standards, placing immense stress on educators and resulting in high levels of burnout.</w:t>
      </w:r>
    </w:p>
    <w:p>
      <w:pPr>
        <w:pStyle w:val="BodyText"/>
      </w:pPr>
      <w:r>
        <w:t xml:space="preserve">In this context, the term "Teacher Secondary" takes on a broader significance. It refers not only to individuals holding a degree but to professionals who must navigate cultural expectations, limited resources, and the pressure of national baccalaureate exams while addressing individual student needs. The challenge in Senegal Dakar is not just about hiring more teachers; it is about empowering existing Teacher Secondary staff with modern methodologies.</w:t>
      </w:r>
    </w:p>
    <w:bookmarkEnd w:id="21"/>
    <w:bookmarkStart w:id="25" w:name="Xb84e6ee6145253c24466aa31adb24e396409b4e"/>
    <w:p>
      <w:pPr>
        <w:pStyle w:val="Heading2"/>
      </w:pPr>
      <w:r>
        <w:t xml:space="preserve">3. Intervention Strategy: The Holistic Teacher Support Program</w:t>
      </w:r>
    </w:p>
    <w:p>
      <w:pPr>
        <w:pStyle w:val="FirstParagraph"/>
      </w:pPr>
      <w:r>
        <w:t xml:space="preserve">To address these multifaceted challenges, a consortium of local NGOs and international development partners launched an intervention program specifically tailored for Teacher Secondary professionals in Senegal Dakar. The strategy was built on three pillars: Digital Integration, Pedagogical Innovation, and Well-being Support.</w:t>
      </w:r>
    </w:p>
    <w:bookmarkStart w:id="22" w:name="pillar-1-digital-integration"/>
    <w:p>
      <w:pPr>
        <w:pStyle w:val="Heading3"/>
      </w:pPr>
      <w:r>
        <w:t xml:space="preserve">Pillar 1: Digital Integration</w:t>
      </w:r>
    </w:p>
    <w:p>
      <w:pPr>
        <w:pStyle w:val="FirstParagraph"/>
      </w:pPr>
      <w:r>
        <w:t xml:space="preserve">In an effort to modernize the classroom experience in Senegal Dakar, teachers were provided with tablets and training on using offline educational software. This was crucial due to inconsistent internet connectivity in many public schools. Teachers learned how to create interactive lesson plans that could be accessed without constant data connections, democratizing access to quality digital resources.</w:t>
      </w:r>
    </w:p>
    <w:bookmarkEnd w:id="22"/>
    <w:bookmarkStart w:id="23" w:name="pillar-2-pedagogical-innovation"/>
    <w:p>
      <w:pPr>
        <w:pStyle w:val="Heading3"/>
      </w:pPr>
      <w:r>
        <w:t xml:space="preserve">Pillar 2: Pedagogical Innovation</w:t>
      </w:r>
    </w:p>
    <w:p>
      <w:pPr>
        <w:pStyle w:val="FirstParagraph"/>
      </w:pPr>
      <w:r>
        <w:t xml:space="preserve">The program shifted the focus from rote memorization to student-centered learning. Workshops introduced active learning techniques that encourage participation and debate. For Teacher Secondary educators, this required a mindset shift from being the sole authority on knowledge to becoming facilitators of discovery. Special emphasis was placed on integrating local Senegalese culture into global contexts, making education more relevant for students in Dakar who often feel disconnected from abstract Western-centric curricula.</w:t>
      </w:r>
    </w:p>
    <w:bookmarkEnd w:id="23"/>
    <w:bookmarkStart w:id="24" w:name="pillar-3-well-being-support"/>
    <w:p>
      <w:pPr>
        <w:pStyle w:val="Heading3"/>
      </w:pPr>
      <w:r>
        <w:t xml:space="preserve">Pillar 3: Well-being Support</w:t>
      </w:r>
    </w:p>
    <w:p>
      <w:pPr>
        <w:pStyle w:val="FirstParagraph"/>
      </w:pPr>
      <w:r>
        <w:t xml:space="preserve">Acknowledging the high-stress environment of teaching in Senegal Dakar, the program included mental health resources and peer-support networks. Teachers were encouraged to share challenges and solutions, fostering a sense of community. This aspect was vital for reducing attrition rates and maintaining institutional memory within schools.</w:t>
      </w:r>
    </w:p>
    <w:bookmarkEnd w:id="24"/>
    <w:bookmarkEnd w:id="25"/>
    <w:bookmarkStart w:id="26" w:name="implementation-challenges"/>
    <w:p>
      <w:pPr>
        <w:pStyle w:val="Heading2"/>
      </w:pPr>
      <w:r>
        <w:t xml:space="preserve">4. Implementation Challenges</w:t>
      </w:r>
    </w:p>
    <w:p>
      <w:pPr>
        <w:pStyle w:val="FirstParagraph"/>
      </w:pPr>
      <w:r>
        <w:t xml:space="preserve">The journey was not without obstacles. Resistance to change was initially high among veteran educators who were accustomed to traditional lecture-based methods. There were also logistical hurdles, including the distribution of equipment in densely populated neighborhoods where school addresses are often unrecorded or difficult to navigate.</w:t>
      </w:r>
    </w:p>
    <w:p>
      <w:pPr>
        <w:pStyle w:val="BodyText"/>
      </w:pPr>
      <w:r>
        <w:t xml:space="preserve">Additionally, cultural barriers played a role. In some communities within Senegal Dakar, there was skepticism regarding new teaching methods that appeared less rigorous. Overcoming this required extensive community engagement, involving parents and local religious leaders in the conversation about the benefits of modern pedagogical approaches for Teacher Secondary staff.</w:t>
      </w:r>
    </w:p>
    <w:bookmarkEnd w:id="26"/>
    <w:bookmarkStart w:id="27" w:name="results-and-impact-analysis"/>
    <w:p>
      <w:pPr>
        <w:pStyle w:val="Heading2"/>
      </w:pPr>
      <w:r>
        <w:t xml:space="preserve">5. Results and Impact Analysis</w:t>
      </w:r>
    </w:p>
    <w:p>
      <w:pPr>
        <w:pStyle w:val="FirstParagraph"/>
      </w:pPr>
      <w:r>
        <w:t xml:space="preserve">After two years of implementation, preliminary data indicates significant positive outcomes. Schools participating in the program reported a 15% increase in student engagement scores during classroom observations. More importantly, the pass rate for the Baccalaureate examinations—a critical gateway to university education in Senegal—improved by 8% compared to non-participating schools.</w:t>
      </w:r>
    </w:p>
    <w:p>
      <w:pPr>
        <w:pStyle w:val="BodyText"/>
      </w:pPr>
      <w:r>
        <w:t xml:space="preserve">Teacher Secondary professionals expressed higher levels of job satisfaction and confidence. Surveys indicated that 70% of participating teachers felt better equipped to handle diverse learning abilities in the classroom. The digital integration component proved particularly effective, allowing students in Senegal Dakar to access global libraries and databases, thereby broadening their horizons beyond their immediate urban environment.</w:t>
      </w:r>
    </w:p>
    <w:p>
      <w:pPr>
        <w:pStyle w:val="BodyText"/>
      </w:pPr>
      <w:r>
        <w:t xml:space="preserve">Furthermore, the well-being initiatives led to a noticeable decrease in teacher absenteeism. By treating Teacher Secondary staff as holistic individuals rather than just instructional delivery units, the program helped stabilize the workforce during a critical period of educational reform in Senegal.</w:t>
      </w:r>
    </w:p>
    <w:bookmarkEnd w:id="27"/>
    <w:bookmarkStart w:id="28" w:name="conclusion-and-recommendations"/>
    <w:p>
      <w:pPr>
        <w:pStyle w:val="Heading2"/>
      </w:pPr>
      <w:r>
        <w:t xml:space="preserve">6. Conclusion and Recommendations</w:t>
      </w:r>
    </w:p>
    <w:p>
      <w:pPr>
        <w:pStyle w:val="FirstParagraph"/>
      </w:pPr>
      <w:r>
        <w:t xml:space="preserve">This case study demonstrates that improving secondary education in Senegal Dakar requires a nuanced approach that centers on the Teacher Secondary professional. It is insufficient to merely build schools or procure books; the human capital within those institutions must be continuously developed, supported, and respected.</w:t>
      </w:r>
    </w:p>
    <w:p>
      <w:pPr>
        <w:pStyle w:val="BodyText"/>
      </w:pPr>
      <w:r>
        <w:t xml:space="preserve">The success of this initiative in Senegal Dakar offers a replicable model for other urban centers in West Africa facing similar pressures. Key recommendations include:</w:t>
      </w:r>
    </w:p>
    <w:p>
      <w:pPr>
        <w:numPr>
          <w:ilvl w:val="0"/>
          <w:numId w:val="1001"/>
        </w:numPr>
        <w:pStyle w:val="Compact"/>
      </w:pPr>
      <w:r>
        <w:rPr>
          <w:bCs/>
          <w:b/>
        </w:rPr>
        <w:t xml:space="preserve">Sustained Funding:</w:t>
      </w:r>
      <w:r>
        <w:t xml:space="preserve"> </w:t>
      </w:r>
      <w:r>
        <w:t xml:space="preserve">Governments must view teacher training not as a one-time cost but as an ongoing investment.</w:t>
      </w:r>
    </w:p>
    <w:p>
      <w:pPr>
        <w:numPr>
          <w:ilvl w:val="0"/>
          <w:numId w:val="1001"/>
        </w:numPr>
        <w:pStyle w:val="Compact"/>
      </w:pPr>
      <w:r>
        <w:rPr>
          <w:bCs/>
          <w:b/>
        </w:rPr>
        <w:t xml:space="preserve">Cultural Relevance:</w:t>
      </w:r>
      <w:r>
        <w:t xml:space="preserve"> </w:t>
      </w:r>
      <w:r>
        <w:t xml:space="preserve">Curricula and training materials must reflect the local context of Senegal to ensure resonance with students.</w:t>
      </w:r>
    </w:p>
    <w:p>
      <w:pPr>
        <w:numPr>
          <w:ilvl w:val="0"/>
          <w:numId w:val="1001"/>
        </w:numPr>
        <w:pStyle w:val="Compact"/>
      </w:pPr>
      <w:r>
        <w:rPr>
          <w:bCs/>
          <w:b/>
        </w:rPr>
        <w:t xml:space="preserve">Digital Equity:</w:t>
      </w:r>
      <w:r>
        <w:t xml:space="preserve"> </w:t>
      </w:r>
      <w:r>
        <w:t xml:space="preserve">Infrastructure development must accompany teacher training to ensure that technological tools are accessible to all, regardless of neighborhood location in Dakar.</w:t>
      </w:r>
    </w:p>
    <w:p>
      <w:pPr>
        <w:pStyle w:val="FirstParagraph"/>
      </w:pPr>
      <w:r>
        <w:t xml:space="preserve">In conclusion, empowering Teacher Secondary educators is the most effective lever for achieving educational excellence in Senegal Dakar. By investing in these professionals, Senegal can unlock the potential of its youth, ensuring they are not only academically qualified but also creatively and socially prepared to contribute to the nation’s future.</w:t>
      </w:r>
    </w:p>
    <w:p>
      <w:pPr>
        <w:pStyle w:val="BodyText"/>
      </w:pPr>
      <w:r>
        <w:rPr>
          <w:iCs/>
          <w:i/>
        </w:rPr>
        <w:t xml:space="preserve">This document is a fictional case study created for illustrative purposes based on general educational trends in West Africa. All names, specific statistics, and organizations mentioned are composite or generalized representations of real-world challenges and initiatives.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Secondary Education in Senegal Dakar</dc:title>
  <dc:creator/>
  <dc:language>en</dc:language>
  <cp:keywords/>
  <dcterms:created xsi:type="dcterms:W3CDTF">2026-07-29T05:46:46Z</dcterms:created>
  <dcterms:modified xsi:type="dcterms:W3CDTF">2026-07-29T05:46:46Z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