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838bbdd87be07ba1408379728b90537a30e95ac"/>
    <w:p>
      <w:pPr>
        <w:pStyle w:val="Heading1"/>
      </w:pPr>
      <w:r>
        <w:t xml:space="preserve">Bridging the Divide: A Comprehensive Case Study on Teacher Secondary Education in South Africa Johannesburg</w:t>
      </w:r>
    </w:p>
    <w:p>
      <w:pPr>
        <w:pStyle w:val="FirstParagraph"/>
      </w:pPr>
      <w:r>
        <w:rPr>
          <w:bCs/>
          <w:b/>
        </w:rPr>
        <w:t xml:space="preserve">Date:</w:t>
      </w:r>
      <w:r>
        <w:t xml:space="preserve"> </w:t>
      </w:r>
      <w:r>
        <w:t xml:space="preserve">October 2023</w:t>
      </w:r>
      <w:r>
        <w:br/>
      </w:r>
      <w:r>
        <w:rPr>
          <w:bCs/>
          <w:b/>
        </w:rPr>
        <w:t xml:space="preserve">Location:</w:t>
      </w:r>
      <w:r>
        <w:t xml:space="preserve">Johannesburg, Gauteng Province, South Africa</w:t>
      </w:r>
      <w:r>
        <w:br/>
      </w:r>
      <w:r>
        <w:rPr>
          <w:bCs/>
          <w:b/>
        </w:rPr>
        <w:t xml:space="preserve">Status:</w:t>
      </w:r>
      <w:r>
        <w:t xml:space="preserve">Ongoing Educational Reform Analysis</w:t>
      </w:r>
    </w:p>
    <w:bookmarkStart w:id="20" w:name="Xf76d0d9874a2e24cdda22a3912914b5960263d2"/>
    <w:p>
      <w:pPr>
        <w:pStyle w:val="Heading2"/>
      </w:pPr>
      <w:r>
        <w:t xml:space="preserve">1. Executive Summary and Contextual Background</w:t>
      </w:r>
    </w:p>
    <w:p>
      <w:pPr>
        <w:pStyle w:val="FirstParagraph"/>
      </w:pPr>
      <w:r>
        <w:t xml:space="preserve">The educational landscape of South Africa is characterized by a profound dichotomy between historical privilege and systemic disadvantage. At the heart of this dynamic lies the critical role of secondary education, particularly within major urban centers like Johannesburg. This case study explores the multifaceted challenges and opportunities facing Teacher Secondary educators in South Africa Johannesburg. As one of the continent's most populous metropolises, Johannesburg serves as a microcosm for national educational struggles, including resource disparity, curriculum implementation hurdles, and socio-economic pressures on learners.</w:t>
      </w:r>
    </w:p>
    <w:p>
      <w:pPr>
        <w:pStyle w:val="BodyText"/>
      </w:pPr>
      <w:r>
        <w:t xml:space="preserve">The primary objective of this document is to analyze how secondary teachers navigate these complexities. It examines the transition from colonial-era pedagogical models to a post-apartheid framework that emphasizes inclusivity and quality. By focusing specifically on South Africa Johannesburg, we highlight the unique urban dynamics—such as high migration rates, linguistic diversity, and infrastructure gaps—that define the daily reality for educators in this region.</w:t>
      </w:r>
    </w:p>
    <w:bookmarkEnd w:id="20"/>
    <w:bookmarkStart w:id="21" w:name="X4a83ae3569165269424b8360498ef53fc1019fb"/>
    <w:p>
      <w:pPr>
        <w:pStyle w:val="Heading2"/>
      </w:pPr>
      <w:r>
        <w:t xml:space="preserve">2. The Profile of Teacher Secondary in the Urban Context</w:t>
      </w:r>
    </w:p>
    <w:p>
      <w:pPr>
        <w:pStyle w:val="FirstParagraph"/>
      </w:pPr>
      <w:r>
        <w:t xml:space="preserve">A</w:t>
      </w:r>
      <w:r>
        <w:t xml:space="preserve"> </w:t>
      </w:r>
      <w:r>
        <w:rPr>
          <w:bCs/>
          <w:b/>
        </w:rPr>
        <w:t xml:space="preserve">Teacher Secondary</w:t>
      </w:r>
      <w:r>
        <w:t xml:space="preserve">, by definition, is responsible for learners typically aged between 13 and 18 years. In South Africa Johannesburg, this role has expanded significantly beyond mere content delivery to include pastoral care, conflict resolution, and socio-economic intervention. The demographic profile of the student body in Johannesburg schools varies wildly depending on the specific area. In affluent suburbs such as Sandton or Bryanston, secondary learners often attend well-resourced private or former Model C public schools with advanced facilities.</w:t>
      </w:r>
    </w:p>
    <w:p>
      <w:pPr>
        <w:pStyle w:val="BodyText"/>
      </w:pPr>
      <w:r>
        <w:t xml:space="preserve">Conversely, in townships such as Soweto, Alexandra, or Diepkloof—integral parts of South Africa Johannesburg’s geography—the</w:t>
      </w:r>
      <w:r>
        <w:t xml:space="preserve"> </w:t>
      </w:r>
      <w:r>
        <w:rPr>
          <w:bCs/>
          <w:b/>
        </w:rPr>
        <w:t xml:space="preserve">Teacher Secondary</w:t>
      </w:r>
      <w:r>
        <w:t xml:space="preserve"> </w:t>
      </w:r>
      <w:r>
        <w:t xml:space="preserve">operates in environments marked by overcrowding and limited resources. Here, the teacher acts as a mentor, a nutrition provider (often through school feeding schemes), and a stabilizing force in unstable home environments. This dual reality creates an uneven playing field where professional standards are maintained against steep odds.</w:t>
      </w:r>
    </w:p>
    <w:bookmarkEnd w:id="21"/>
    <w:bookmarkStart w:id="25" w:name="X44d0965f78c30dd5012dc5a5a1f75d8cb9d5981"/>
    <w:p>
      <w:pPr>
        <w:pStyle w:val="Heading2"/>
      </w:pPr>
      <w:r>
        <w:t xml:space="preserve">3. Key Challenges Facing Secondary Education</w:t>
      </w:r>
    </w:p>
    <w:bookmarkStart w:id="22" w:name="Xfa8c806e1d80bb1ed7f91a73eb56f36bd5f309c"/>
    <w:p>
      <w:pPr>
        <w:pStyle w:val="Heading3"/>
      </w:pPr>
      <w:r>
        <w:t xml:space="preserve">A. Curriculum Implementation and the CAPS Framework</w:t>
      </w:r>
    </w:p>
    <w:p>
      <w:pPr>
        <w:pStyle w:val="FirstParagraph"/>
      </w:pPr>
      <w:r>
        <w:t xml:space="preserve">The Curriculum and Assessment Policy Statement (CAPS) serves as the backbone of secondary education in South Africa Johannesburg. While designed to provide a standardized national curriculum, its implementation faces significant hurdles. Teachers report high levels of stress due to time pressure, required administrative documentation, and the need to cover vast syllabi within constrained terms. For</w:t>
      </w:r>
      <w:r>
        <w:t xml:space="preserve"> </w:t>
      </w:r>
      <w:r>
        <w:rPr>
          <w:bCs/>
          <w:b/>
        </w:rPr>
        <w:t xml:space="preserve">Teacher Secondary</w:t>
      </w:r>
      <w:r>
        <w:t xml:space="preserve"> </w:t>
      </w:r>
      <w:r>
        <w:t xml:space="preserve">specialists in subjects like Mathematics and Natural Sciences, the gap between theoretical knowledge and learner comprehension is widening due to foundational weaknesses accumulated in earlier primary grades.</w:t>
      </w:r>
    </w:p>
    <w:bookmarkEnd w:id="22"/>
    <w:bookmarkStart w:id="23" w:name="b.-resource-disparity-and-infrastructure"/>
    <w:p>
      <w:pPr>
        <w:pStyle w:val="Heading3"/>
      </w:pPr>
      <w:r>
        <w:t xml:space="preserve">B. Resource Disparity and Infrastructure</w:t>
      </w:r>
    </w:p>
    <w:p>
      <w:pPr>
        <w:pStyle w:val="FirstParagraph"/>
      </w:pPr>
      <w:r>
        <w:t xml:space="preserve">In South Africa Johannesburg, infrastructure inequality remains a pivotal issue. While some schools boast science laboratories, computer centers, and libraries, many others lack basic electricity or clean water. This disparity directly impacts the</w:t>
      </w:r>
      <w:r>
        <w:t xml:space="preserve"> </w:t>
      </w:r>
      <w:r>
        <w:rPr>
          <w:bCs/>
          <w:b/>
        </w:rPr>
        <w:t xml:space="preserve">Teacher Secondary</w:t>
      </w:r>
      <w:r>
        <w:t xml:space="preserve"> </w:t>
      </w:r>
      <w:r>
        <w:t xml:space="preserve">methodology. For instance, teaching Information Technology in a school with intermittent power supply requires extreme adaptability and resilience from educators.</w:t>
      </w:r>
    </w:p>
    <w:bookmarkEnd w:id="23"/>
    <w:bookmarkStart w:id="24" w:name="X5324d9ecba4a4716f4a5eb72ddb59de77efa891"/>
    <w:p>
      <w:pPr>
        <w:pStyle w:val="Heading3"/>
      </w:pPr>
      <w:r>
        <w:t xml:space="preserve">C. Linguistic Diversity and Code-Switching</w:t>
      </w:r>
    </w:p>
    <w:p>
      <w:pPr>
        <w:pStyle w:val="FirstParagraph"/>
      </w:pPr>
      <w:r>
        <w:t xml:space="preserve">Johannesburg is linguistically vibrant, hosting speakers of Zulu, Sotho, Tswana, Xhosa, English, Afrikaans among many others. Although English is the primary medium of instruction in most secondary schools in South Africa Johannesburg learners often struggle with proficiency.</w:t>
      </w:r>
      <w:r>
        <w:t xml:space="preserve"> </w:t>
      </w:r>
      <w:r>
        <w:rPr>
          <w:bCs/>
          <w:b/>
        </w:rPr>
        <w:t xml:space="preserve">Teacher Secondary</w:t>
      </w:r>
      <w:r>
        <w:t xml:space="preserve"> </w:t>
      </w:r>
      <w:r>
        <w:t xml:space="preserve">professionals frequently find themselves engaging in code-switching—alternating between home languages and English—to ensure comprehension. This practice, while necessary for communication, can sometimes hinder the immersion process required to master the language of learning and teaching (LOLT).</w:t>
      </w:r>
    </w:p>
    <w:bookmarkEnd w:id="24"/>
    <w:bookmarkEnd w:id="25"/>
    <w:bookmarkStart w:id="26" w:name="X03337bd4750b95c0e0a61716a696ab564be71b5"/>
    <w:p>
      <w:pPr>
        <w:pStyle w:val="Heading2"/>
      </w:pPr>
      <w:r>
        <w:t xml:space="preserve">4. Pedagogical Innovations and Teacher Empowerment</w:t>
      </w:r>
    </w:p>
    <w:p>
      <w:pPr>
        <w:pStyle w:val="FirstParagraph"/>
      </w:pPr>
      <w:r>
        <w:t xml:space="preserve">Despite these challenges, there is a surge in innovative pedagogical approaches within South Africa Johannesburg’s secondary schools. Professional Learning Communities (PLCs) have gained traction, allowing</w:t>
      </w:r>
      <w:r>
        <w:t xml:space="preserve"> </w:t>
      </w:r>
      <w:r>
        <w:rPr>
          <w:bCs/>
          <w:b/>
        </w:rPr>
        <w:t xml:space="preserve">Teacher Secondary</w:t>
      </w:r>
    </w:p>
    <w:p>
      <w:pPr>
        <w:pStyle w:val="BodyText"/>
      </w:pPr>
      <w:r>
        <w:t xml:space="preserve">Innovative programs focusing on STEM (Science, Technology, Engineering, and Mathematics) are being piloted in various districts. These programs aim to equip learners with skills relevant to the modern economy. The role of the</w:t>
      </w:r>
      <w:r>
        <w:t xml:space="preserve"> </w:t>
      </w:r>
      <w:r>
        <w:rPr>
          <w:bCs/>
          <w:b/>
        </w:rPr>
        <w:t xml:space="preserve">Teacher Secondary</w:t>
      </w:r>
      <w:r>
        <w:t xml:space="preserve"> </w:t>
      </w:r>
      <w:r>
        <w:t xml:space="preserve">has thus evolved into that of a facilitator who guides inquiry-based learning rather than simply delivering lectures.</w:t>
      </w:r>
    </w:p>
    <w:bookmarkEnd w:id="26"/>
    <w:bookmarkStart w:id="27" w:name="socio-psychological-impact-on-educators"/>
    <w:p>
      <w:pPr>
        <w:pStyle w:val="Heading2"/>
      </w:pPr>
      <w:r>
        <w:t xml:space="preserve">5. Socio-Psychological Impact on Educators</w:t>
      </w:r>
    </w:p>
    <w:p>
      <w:pPr>
        <w:pStyle w:val="FirstParagraph"/>
      </w:pPr>
      <w:r>
        <w:t xml:space="preserve">The emotional burden on educators in South Africa Johannesburg is substantial. High levels of community violence, poverty-related stressors among learners, and political activism within schools add layers of complexity to the teaching profession. Burnout rates are a concern, prompting calls for stronger support structures within the Department of Education. Mental health support for</w:t>
      </w:r>
      <w:r>
        <w:t xml:space="preserve"> </w:t>
      </w:r>
      <w:r>
        <w:rPr>
          <w:bCs/>
          <w:b/>
        </w:rPr>
        <w:t xml:space="preserve">Teacher Secondary</w:t>
      </w:r>
    </w:p>
    <w:bookmarkEnd w:id="27"/>
    <w:bookmarkStart w:id="28" w:name="recommendations-and-future-outlook"/>
    <w:p>
      <w:pPr>
        <w:pStyle w:val="Heading2"/>
      </w:pPr>
      <w:r>
        <w:t xml:space="preserve">6. Recommendations and Future Outlook</w:t>
      </w:r>
    </w:p>
    <w:p>
      <w:pPr>
        <w:pStyle w:val="FirstParagraph"/>
      </w:pPr>
      <w:r>
        <w:t xml:space="preserve">To strengthen secondary education in South Africa Johannesburg, several strategic recommendations are proposed:</w:t>
      </w:r>
    </w:p>
    <w:p>
      <w:pPr>
        <w:numPr>
          <w:ilvl w:val="0"/>
          <w:numId w:val="1001"/>
        </w:numPr>
        <w:pStyle w:val="Compact"/>
      </w:pPr>
      <w:r>
        <w:rPr>
          <w:bCs/>
          <w:b/>
        </w:rPr>
        <w:t xml:space="preserve">Equitable Resource Distribution:</w:t>
      </w:r>
      <w:r>
        <w:t xml:space="preserve"> </w:t>
      </w:r>
      <w:r>
        <w:t xml:space="preserve">Targeted investment into township schools to bridge the infrastructure gap.</w:t>
      </w:r>
    </w:p>
    <w:p>
      <w:pPr>
        <w:numPr>
          <w:ilvl w:val="0"/>
          <w:numId w:val="1001"/>
        </w:numPr>
        <w:pStyle w:val="Compact"/>
      </w:pPr>
      <w:r>
        <w:rPr>
          <w:bCs/>
          <w:b/>
        </w:rPr>
        <w:t xml:space="preserve">Ongoing Professional Development:</w:t>
      </w:r>
      <w:r>
        <w:t xml:space="preserve"> </w:t>
      </w:r>
      <w:r>
        <w:t xml:space="preserve">Continuous training for</w:t>
      </w:r>
      <w:r>
        <w:t xml:space="preserve"> </w:t>
      </w:r>
      <w:r>
        <w:rPr>
          <w:bCs/>
          <w:b/>
        </w:rPr>
        <w:t xml:space="preserve">Teacher Secondary</w:t>
      </w:r>
    </w:p>
    <w:p>
      <w:pPr>
        <w:numPr>
          <w:ilvl w:val="0"/>
          <w:numId w:val="1001"/>
        </w:numPr>
        <w:pStyle w:val="Compact"/>
      </w:pPr>
      <w:r>
        <w:rPr>
          <w:bCs/>
          <w:b/>
        </w:rPr>
        <w:t xml:space="preserve">Linguistic Support Policies:</w:t>
      </w:r>
      <w:r>
        <w:t xml:space="preserve"> </w:t>
      </w:r>
      <w:r>
        <w:t xml:space="preserve">Enhanced mother-tongue instruction in early secondary years to bolster comprehension before transitioning fully to English.</w:t>
      </w:r>
    </w:p>
    <w:bookmarkEnd w:id="28"/>
    <w:bookmarkStart w:id="29" w:name="conclusion"/>
    <w:p>
      <w:pPr>
        <w:pStyle w:val="Heading2"/>
      </w:pPr>
      <w:r>
        <w:t xml:space="preserve">7. Conclusion</w:t>
      </w:r>
    </w:p>
    <w:p>
      <w:pPr>
        <w:pStyle w:val="FirstParagraph"/>
      </w:pPr>
      <w:r>
        <w:t xml:space="preserve">The case of Teacher Secondary education in South Africa Johannesburg illustrates both the resilience of educators and the urgent need for systemic reform. While challenges related to curriculum, resources, and socio-economic factors are significant, the dedication of teachers remains the cornerstone of hope for transformative change. By focusing on holistic support systems and equitable resource allocation, South Africa can ensure that every secondary learner in Johannesburg receives a quality education capable of unlocking their full potential.</w:t>
      </w:r>
    </w:p>
    <w:p>
      <w:pPr>
        <w:pStyle w:val="BodyText"/>
      </w:pPr>
      <w:r>
        <w:t xml:space="preserve">This case study underscores that improving secondary education is not merely an administrative task but a societal imperative. The</w:t>
      </w:r>
      <w:r>
        <w:t xml:space="preserve"> </w:t>
      </w:r>
      <w:r>
        <w:rPr>
          <w:bCs/>
          <w:b/>
        </w:rPr>
        <w:t xml:space="preserve">Teacher Secondary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in South Africa Johannesburg</dc:title>
  <dc:creator/>
  <dc:language>en</dc:language>
  <cp:keywords/>
  <dcterms:created xsi:type="dcterms:W3CDTF">2026-07-29T13:48:29Z</dcterms:created>
  <dcterms:modified xsi:type="dcterms:W3CDTF">2026-07-29T13:48:29Z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