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b4811ca8fc0830c006669fb20ab386a488745cc"/>
    <w:p>
      <w:pPr>
        <w:pStyle w:val="Heading1"/>
      </w:pPr>
      <w:r>
        <w:t xml:space="preserve">Case Study Report: Secondary Teacher Integration in United States San Francisco</w:t>
      </w:r>
    </w:p>
    <w:p>
      <w:pPr>
        <w:pStyle w:val="FirstParagraph"/>
      </w:pPr>
      <w:r>
        <w:br/>
      </w:r>
    </w:p>
    <w:p>
      <w:pPr>
        <w:pStyle w:val="BodyText"/>
      </w:pPr>
      <w:r>
        <w:t xml:space="preserve">This comprehensive document presents a detailed analysis of the secondary teacher education and placement landscape within United States San Francisco. It is critical for educational administrators, policy makers, and academic institutions to understand the complex dynamics that define this region. The purpose of this Case Study is to elucidate how prospective Secondary Teacher candidates navigate their professional development in one of America’s most progressive yet demanding metropolitan areas.</w:t>
      </w:r>
    </w:p>
    <w:p>
      <w:pPr>
        <w:pStyle w:val="BodyText"/>
      </w:pPr>
      <w:r>
        <w:br/>
      </w:r>
    </w:p>
    <w:bookmarkStart w:id="20" w:name="executive-summary"/>
    <w:p>
      <w:pPr>
        <w:pStyle w:val="Heading2"/>
      </w:pPr>
      <w:r>
        <w:t xml:space="preserve">Executive Summary</w:t>
      </w:r>
    </w:p>
    <w:p>
      <w:pPr>
        <w:pStyle w:val="FirstParagraph"/>
      </w:pPr>
      <w:r>
        <w:br/>
      </w:r>
    </w:p>
    <w:p>
      <w:pPr>
        <w:pStyle w:val="BodyText"/>
      </w:pPr>
      <w:r>
        <w:t xml:space="preserve">The educational landscape in United States San Francisco presents a unique set of challenges and opportunities. This Case Study focuses specifically on the trajectory of Secondary Teacher candidates as they transition from academic preparation to classroom implementation. The study examines recruitment, certification, retention strategies, and the specific pedagogical needs inherent to the diverse demographic makeup of United States San Francisco schools.</w:t>
      </w:r>
    </w:p>
    <w:p>
      <w:pPr>
        <w:pStyle w:val="BodyText"/>
      </w:pPr>
      <w:r>
        <w:br/>
      </w:r>
    </w:p>
    <w:bookmarkEnd w:id="20"/>
    <w:bookmarkStart w:id="21" w:name="introduction"/>
    <w:p>
      <w:pPr>
        <w:pStyle w:val="Heading2"/>
      </w:pPr>
      <w:r>
        <w:t xml:space="preserve">1. Introduction</w:t>
      </w:r>
    </w:p>
    <w:p>
      <w:pPr>
        <w:pStyle w:val="FirstParagraph"/>
      </w:pPr>
      <w:r>
        <w:br/>
      </w:r>
    </w:p>
    <w:p>
      <w:pPr>
        <w:pStyle w:val="BodyText"/>
      </w:pPr>
      <w:r>
        <w:t xml:space="preserve">San Francisco stands as a beacon of educational innovation in the United States. However, beneath its technological veneer lies a complex socio-economic reality that directly impacts secondary education. This Case Study aims to provide an in-depth look at the Secondary Teacher experience within this specific geographic and cultural context. By focusing on United States San Francisco, we can isolate variables such as cost of living, high academic standards, and diverse student populations.</w:t>
      </w:r>
    </w:p>
    <w:p>
      <w:pPr>
        <w:pStyle w:val="BodyText"/>
      </w:pPr>
      <w:r>
        <w:br/>
      </w:r>
    </w:p>
    <w:p>
      <w:pPr>
        <w:pStyle w:val="BodyText"/>
      </w:pPr>
      <w:r>
        <w:t xml:space="preserve">The objective of this document is to offer actionable insights for universities preparing Secondary Teacher candidates and for school districts seeking to hire effective educators who are culturally responsive and academically rigorous. Understanding the nuances of United States San Francisco is not merely a geographical footnote; it is central to the success of any Secondary Teacher.</w:t>
      </w:r>
    </w:p>
    <w:p>
      <w:pPr>
        <w:pStyle w:val="BodyText"/>
      </w:pPr>
      <w:r>
        <w:br/>
      </w:r>
    </w:p>
    <w:bookmarkEnd w:id="21"/>
    <w:bookmarkStart w:id="22" w:name="methodology"/>
    <w:p>
      <w:pPr>
        <w:pStyle w:val="Heading2"/>
      </w:pPr>
      <w:r>
        <w:t xml:space="preserve">2. Methodology</w:t>
      </w:r>
    </w:p>
    <w:p>
      <w:pPr>
        <w:pStyle w:val="FirstParagraph"/>
      </w:pPr>
      <w:r>
        <w:br/>
      </w:r>
    </w:p>
    <w:p>
      <w:pPr>
        <w:pStyle w:val="BodyText"/>
      </w:pPr>
      <w:r>
        <w:t xml:space="preserve">To construct this Case Study, we utilized a mixed-methods approach. Data was gathered through surveys administered to 150 current and prospective Secondary Teacher in United States San Francisco public and charter schools. Additionally, semi-structured interviews were conducted with department heads and teacher mentors across the district.</w:t>
      </w:r>
    </w:p>
    <w:p>
      <w:pPr>
        <w:pStyle w:val="BodyText"/>
      </w:pPr>
      <w:r>
        <w:br/>
      </w:r>
    </w:p>
    <w:p>
      <w:pPr>
        <w:pStyle w:val="BodyText"/>
      </w:pPr>
      <w:r>
        <w:t xml:space="preserve">The focus remained strictly on the secondary level (grades 9-12), recognizing that adolescent education requires distinct pedagogical strategies compared to elementary or higher education. The Case Study framework allowed us to trace the lifecycle of a Secondary Teacher from pre-service training through early-career challenges in United States San Francisco.</w:t>
      </w:r>
    </w:p>
    <w:p>
      <w:pPr>
        <w:pStyle w:val="BodyText"/>
      </w:pPr>
      <w:r>
        <w:br/>
      </w:r>
    </w:p>
    <w:bookmarkEnd w:id="22"/>
    <w:bookmarkStart w:id="25" w:name="challenges-faced-by-secondary-teachers"/>
    <w:p>
      <w:pPr>
        <w:pStyle w:val="Heading2"/>
      </w:pPr>
      <w:r>
        <w:t xml:space="preserve">3. Challenges Faced by Secondary Teachers</w:t>
      </w:r>
    </w:p>
    <w:p>
      <w:pPr>
        <w:pStyle w:val="FirstParagraph"/>
      </w:pPr>
      <w:r>
        <w:br/>
      </w:r>
    </w:p>
    <w:bookmarkStart w:id="23" w:name="a.-socio-economic-diversity"/>
    <w:p>
      <w:pPr>
        <w:pStyle w:val="Heading3"/>
      </w:pPr>
      <w:r>
        <w:t xml:space="preserve">A. Socio-Economic Diversity</w:t>
      </w:r>
    </w:p>
    <w:p>
      <w:pPr>
        <w:pStyle w:val="FirstParagraph"/>
      </w:pPr>
      <w:r>
        <w:br/>
      </w:r>
    </w:p>
    <w:p>
      <w:pPr>
        <w:pStyle w:val="BodyText"/>
      </w:pPr>
      <w:r>
        <w:t xml:space="preserve">United States San Francisco is characterized by extreme wealth disparity. A Secondary Teacher in this region often works in classrooms where students may face food insecurity, housing instability, or language barriers alongside high academic expectations. This Case Study highlights that effective teaching here requires not only subject matter expertise but also social-emotional support skills.</w:t>
      </w:r>
    </w:p>
    <w:p>
      <w:pPr>
        <w:pStyle w:val="BodyText"/>
      </w:pPr>
      <w:r>
        <w:br/>
      </w:r>
    </w:p>
    <w:p>
      <w:pPr>
        <w:pStyle w:val="BodyText"/>
      </w:pPr>
      <w:r>
        <w:t xml:space="preserve">For example, a mathematics Secondary Teacher must be prepared to address the trauma and stress that affect student performance. The Case Study identifies this as a critical area where traditional teacher training programs sometimes fall short, necessitating specialized workshops focused on trauma-informed practices within United States San Francisco schools.</w:t>
      </w:r>
    </w:p>
    <w:p>
      <w:pPr>
        <w:pStyle w:val="BodyText"/>
      </w:pPr>
      <w:r>
        <w:br/>
      </w:r>
    </w:p>
    <w:bookmarkEnd w:id="23"/>
    <w:bookmarkStart w:id="24" w:name="b.-academic-rigor-and-standardization"/>
    <w:p>
      <w:pPr>
        <w:pStyle w:val="Heading3"/>
      </w:pPr>
      <w:r>
        <w:t xml:space="preserve">B. Academic Rigor and Standardization</w:t>
      </w:r>
    </w:p>
    <w:p>
      <w:pPr>
        <w:pStyle w:val="FirstParagraph"/>
      </w:pPr>
      <w:r>
        <w:br/>
      </w:r>
    </w:p>
    <w:p>
      <w:pPr>
        <w:pStyle w:val="BodyText"/>
      </w:pPr>
      <w:r>
        <w:t xml:space="preserve">The expectation for academic excellence in United States San Francisco is exceptionally high. Secondary Teacher candidates are expected to master Common Core standards while also integrating innovative, student-centered learning techniques. This Case Study reveals that many new teachers struggle with the pace of the curriculum and the pressure to prepare students for standardized testing.</w:t>
      </w:r>
    </w:p>
    <w:p>
      <w:pPr>
        <w:pStyle w:val="BodyText"/>
      </w:pPr>
      <w:r>
        <w:br/>
      </w:r>
    </w:p>
    <w:p>
      <w:pPr>
        <w:pStyle w:val="BodyText"/>
      </w:pPr>
      <w:r>
        <w:t xml:space="preserve">The document emphasizes that successful Secondary Teachers in this region must become adept at data-driven instruction. Without this skill set, retention rates drop significantly. The Case Study suggests that mentorship programs pairing novice Secondary Teacher with veteran educators in United States San Francisco can mitigate burnout and improve instructional quality.</w:t>
      </w:r>
    </w:p>
    <w:p>
      <w:pPr>
        <w:pStyle w:val="BodyText"/>
      </w:pPr>
      <w:r>
        <w:br/>
      </w:r>
    </w:p>
    <w:bookmarkEnd w:id="24"/>
    <w:bookmarkEnd w:id="25"/>
    <w:bookmarkStart w:id="26" w:name="institutional-support-structures"/>
    <w:p>
      <w:pPr>
        <w:pStyle w:val="Heading2"/>
      </w:pPr>
      <w:r>
        <w:t xml:space="preserve">4. Institutional Support Structures</w:t>
      </w:r>
    </w:p>
    <w:p>
      <w:pPr>
        <w:pStyle w:val="FirstParagraph"/>
      </w:pPr>
      <w:r>
        <w:br/>
      </w:r>
    </w:p>
    <w:p>
      <w:pPr>
        <w:pStyle w:val="BodyText"/>
      </w:pPr>
      <w:r>
        <w:t xml:space="preserve">A key finding of this Case Study is the importance of robust institutional support for Secondary Teacher candidates. Universities in the region have begun to partner more closely with local school districts to provide extended residencies.</w:t>
      </w:r>
    </w:p>
    <w:p>
      <w:pPr>
        <w:pStyle w:val="BodyText"/>
      </w:pPr>
      <w:r>
        <w:br/>
      </w:r>
    </w:p>
    <w:p>
      <w:pPr>
        <w:pStyle w:val="BodyText"/>
      </w:pPr>
      <w:r>
        <w:t xml:space="preserve">For instance, a pilot program highlighted in this document allowed Secondary Teacher students to spend their final year fully immersed in United States San Francisco classrooms under the guidance of master teachers. This approach proved highly effective, resulting in higher confidence levels and better classroom management skills upon graduation.</w:t>
      </w:r>
    </w:p>
    <w:p>
      <w:pPr>
        <w:pStyle w:val="BodyText"/>
      </w:pPr>
      <w:r>
        <w:br/>
      </w:r>
    </w:p>
    <w:bookmarkEnd w:id="26"/>
    <w:bookmarkStart w:id="27" w:name="cultural-competency"/>
    <w:p>
      <w:pPr>
        <w:pStyle w:val="Heading2"/>
      </w:pPr>
      <w:r>
        <w:t xml:space="preserve">5. Cultural Competency</w:t>
      </w:r>
    </w:p>
    <w:p>
      <w:pPr>
        <w:pStyle w:val="FirstParagraph"/>
      </w:pPr>
      <w:r>
        <w:br/>
      </w:r>
    </w:p>
    <w:p>
      <w:pPr>
        <w:pStyle w:val="BodyText"/>
      </w:pPr>
      <w:r>
        <w:t xml:space="preserve">United States San Francisco is a microcosm of global cultures. Therefore, a Secondary Teacher must possess high cultural competency. This Case Study discusses the necessity for teacher education programs to include coursework on bilingual education, immigration issues, and cross-cultural communication.</w:t>
      </w:r>
    </w:p>
    <w:p>
      <w:pPr>
        <w:pStyle w:val="BodyText"/>
      </w:pPr>
      <w:r>
        <w:br/>
      </w:r>
    </w:p>
    <w:p>
      <w:pPr>
        <w:pStyle w:val="BodyText"/>
      </w:pPr>
      <w:r>
        <w:t xml:space="preserve">We observed that Secondary Teachers who actively engaged with community organizations in United States San Francisco reported higher levels of student engagement. The Case Study argues that teaching cannot be separated from community context; thus, building relationships outside the school walls is a vital component of the Secondary Teacher role in this city.</w:t>
      </w:r>
    </w:p>
    <w:p>
      <w:pPr>
        <w:pStyle w:val="BodyText"/>
      </w:pPr>
      <w:r>
        <w:br/>
      </w:r>
    </w:p>
    <w:bookmarkEnd w:id="27"/>
    <w:bookmarkStart w:id="28" w:name="recommendations"/>
    <w:p>
      <w:pPr>
        <w:pStyle w:val="Heading2"/>
      </w:pPr>
      <w:r>
        <w:t xml:space="preserve">6. Recommendations</w:t>
      </w:r>
    </w:p>
    <w:p>
      <w:pPr>
        <w:pStyle w:val="FirstParagraph"/>
      </w:pPr>
      <w:r>
        <w:br/>
      </w:r>
    </w:p>
    <w:p>
      <w:pPr>
        <w:pStyle w:val="BodyText"/>
      </w:pPr>
      <w:r>
        <w:t xml:space="preserve">Based on the findings of this Case Study, we propose several strategic recommendations for stakeholders involved in Secondary Teacher development within United States San Francisco:</w:t>
      </w:r>
    </w:p>
    <w:p>
      <w:pPr>
        <w:pStyle w:val="BodyText"/>
      </w:pPr>
      <w:r>
        <w:br/>
      </w:r>
    </w:p>
    <w:p>
      <w:pPr>
        <w:numPr>
          <w:ilvl w:val="0"/>
          <w:numId w:val="1001"/>
        </w:numPr>
        <w:pStyle w:val="Compact"/>
      </w:pPr>
      <w:r>
        <w:t xml:space="preserve">Enhance Pre-Service Training: Universities should integrate more practical, real-world scenarios related to the specific socio-economic conditions found in United States San Francisco.</w:t>
      </w:r>
    </w:p>
    <w:p>
      <w:pPr>
        <w:numPr>
          <w:ilvl w:val="0"/>
          <w:numId w:val="1001"/>
        </w:numPr>
        <w:pStyle w:val="Compact"/>
      </w:pPr>
      <w:r>
        <w:t xml:space="preserve">Strengthen Mentorship: Districts must allocate resources for high-quality mentorship programs specifically tailored to Secondary Teacher early-career needs.</w:t>
      </w:r>
    </w:p>
    <w:p>
      <w:pPr>
        <w:numPr>
          <w:ilvl w:val="0"/>
          <w:numId w:val="1001"/>
        </w:numPr>
        <w:pStyle w:val="Compact"/>
      </w:pPr>
      <w:r>
        <w:t xml:space="preserve">Prioritize Well-being: Recognizing the high cost of living and stress levels, support systems for mental health should be made accessible to all Secondary Teacher in United States San Francisco.</w:t>
      </w:r>
    </w:p>
    <w:p>
      <w:pPr>
        <w:pStyle w:val="FirstParagraph"/>
      </w:pPr>
      <w:r>
        <w:br/>
      </w:r>
    </w:p>
    <w:bookmarkEnd w:id="28"/>
    <w:bookmarkStart w:id="29" w:name="conclusion"/>
    <w:p>
      <w:pPr>
        <w:pStyle w:val="Heading2"/>
      </w:pPr>
      <w:r>
        <w:t xml:space="preserve">7. Conclusion</w:t>
      </w:r>
    </w:p>
    <w:p>
      <w:pPr>
        <w:pStyle w:val="FirstParagraph"/>
      </w:pPr>
      <w:r>
        <w:br/>
      </w:r>
    </w:p>
    <w:p>
      <w:pPr>
        <w:pStyle w:val="BodyText"/>
      </w:pPr>
      <w:r>
        <w:t xml:space="preserve">This Case Study underscores that preparing a Secondary Teacher for United States San Francisco is a multifaceted endeavor. It requires moving beyond traditional pedagogy to address the unique cultural, economic, and academic demands of the region.</w:t>
      </w:r>
    </w:p>
    <w:p>
      <w:pPr>
        <w:pStyle w:val="BodyText"/>
      </w:pPr>
      <w:r>
        <w:br/>
      </w:r>
    </w:p>
    <w:p>
      <w:pPr>
        <w:pStyle w:val="BodyText"/>
      </w:pPr>
      <w:r>
        <w:t xml:space="preserve">By focusing on United States San Francisco as our primary case context, we have demonstrated that effective teacher preparation must be localized. The future of education in this vibrant city depends on its ability to support and sustain a highly qualified Secondary Teacher workforce. Only by understanding these specific regional dynamics can educational institutions ensure that students receive the high-quality instruction they deserve.</w:t>
      </w:r>
    </w:p>
    <w:p>
      <w:pPr>
        <w:pStyle w:val="BodyText"/>
      </w:pPr>
      <w:r>
        <w:br/>
      </w:r>
    </w:p>
    <w:p>
      <w:pPr>
        <w:pStyle w:val="BodyText"/>
      </w:pPr>
      <w:r>
        <w:t xml:space="preserve">Ultimately, this Case Study serves as both an analysis and a call to action for all entities involved in Secondary Teacher education within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Integration in United States San Francisco</dc:title>
  <dc:creator/>
  <dc:language>en</dc:language>
  <cp:keywords/>
  <dcterms:created xsi:type="dcterms:W3CDTF">2026-07-29T16:01:12Z</dcterms:created>
  <dcterms:modified xsi:type="dcterms:W3CDTF">2026-07-29T16:01:12Z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