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7" w:name="X613d5935a7ab2548edb2746a132f3df3b400f57"/>
    <w:p>
      <w:pPr>
        <w:pStyle w:val="Heading1"/>
      </w:pPr>
      <w:r>
        <w:t xml:space="preserve">Bridging the Digital Divide in the Pampas of Córdoba, Argentina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Focused Region:</w:t>
      </w:r>
      <w:r>
        <w:t xml:space="preserve"> </w:t>
      </w:r>
      <w:r>
        <w:t xml:space="preserve">Province of Córdoba, Argentina</w:t>
      </w:r>
    </w:p>
    <w:bookmarkStart w:id="20" w:name="executive-summary"/>
    <w:p>
      <w:pPr>
        <w:pStyle w:val="Heading2"/>
      </w:pPr>
      <w:r>
        <w:t xml:space="preserve">Executive Summary</w:t>
      </w:r>
    </w:p>
    <w:p>
      <w:pPr>
        <w:pStyle w:val="FirstParagraph"/>
      </w:pPr>
      <w:r>
        <w:t xml:space="preserve">The modernization of telecommunications infrastructure in South America has become a critical imperative for economic development and social inclusion. In this context, the province of</w:t>
      </w:r>
      <w:r>
        <w:t xml:space="preserve"> </w:t>
      </w:r>
      <w:r>
        <w:rPr>
          <w:bCs/>
          <w:b/>
        </w:rPr>
        <w:t xml:space="preserve">Córdoba, Argentina</w:t>
      </w:r>
      <w:r>
        <w:t xml:space="preserve">, stands as a unique case study due to its distinct geographical diversity and its status as the second-largest economic hub in the country. This document analyzes the multifaceted role of the</w:t>
      </w:r>
      <w:r>
        <w:t xml:space="preserve"> </w:t>
      </w:r>
      <w:r>
        <w:rPr>
          <w:bCs/>
          <w:b/>
        </w:rPr>
        <w:t xml:space="preserve">Telecommunication Engineer</w:t>
      </w:r>
      <w:r>
        <w:t xml:space="preserve"> </w:t>
      </w:r>
      <w:r>
        <w:t xml:space="preserve">in overcoming infrastructural challenges within this specific region. By examining rural connectivity projects, urban network optimization, and regulatory compliance, we highlight how technical expertise directly influences quality of life and business continuity in</w:t>
      </w:r>
      <w:r>
        <w:t xml:space="preserve"> </w:t>
      </w:r>
      <w:r>
        <w:rPr>
          <w:bCs/>
          <w:b/>
        </w:rPr>
        <w:t xml:space="preserve">Argentina Córdoba</w:t>
      </w:r>
      <w:r>
        <w:t xml:space="preserve">.</w:t>
      </w:r>
    </w:p>
    <w:bookmarkEnd w:id="20"/>
    <w:bookmarkStart w:id="21" w:name="Xa09143c1f3797569250948edd969a955b2aff04"/>
    <w:p>
      <w:pPr>
        <w:pStyle w:val="Heading2"/>
      </w:pPr>
      <w:r>
        <w:t xml:space="preserve">The Geographic and Economic Context of Córdoba</w:t>
      </w:r>
    </w:p>
    <w:p>
      <w:pPr>
        <w:pStyle w:val="FirstParagraph"/>
      </w:pPr>
      <w:r>
        <w:rPr>
          <w:bCs/>
          <w:b/>
        </w:rPr>
        <w:t xml:space="preserve">Córdoba Argentina</w:t>
      </w:r>
      <w:r>
        <w:t xml:space="preserve"> </w:t>
      </w:r>
      <w:r>
        <w:t xml:space="preserve">is not merely a single urban center but a vast province characterized by a mix of high-tech industrial zones, agricultural plains, and rugged mountainous terrain in the Sierras Chicas. This geographic heterogeneity presents unique engineering challenges. While the capital city boasts relatively advanced fiber-optic networks comparable to major European capitals, rural communities often struggle with last-mile connectivity issues. The</w:t>
      </w:r>
      <w:r>
        <w:t xml:space="preserve"> </w:t>
      </w:r>
      <w:r>
        <w:rPr>
          <w:bCs/>
          <w:b/>
        </w:rPr>
        <w:t xml:space="preserve">Telecommunication Engineer</w:t>
      </w:r>
      <w:r>
        <w:t xml:space="preserve"> </w:t>
      </w:r>
      <w:r>
        <w:t xml:space="preserve">must therefore possess a dual skill set: urban network design proficiency for the dense metropolitan area and remote sensing or satellite integration expertise for the rural hinterlands.</w:t>
      </w:r>
    </w:p>
    <w:p>
      <w:pPr>
        <w:pStyle w:val="BodyText"/>
      </w:pPr>
      <w:r>
        <w:t xml:space="preserve">The province is home to over 3.5 million inhabitants and serves as a logistical crossroads between Buenos Aires, Santiago del Estero, and Rosario. Consequently, traffic load management is intense. The failure of communication networks in this region does not just impact individuals; it disrupts supply chains for the automotive industry (a pillar of</w:t>
      </w:r>
      <w:r>
        <w:t xml:space="preserve"> </w:t>
      </w:r>
      <w:r>
        <w:rPr>
          <w:bCs/>
          <w:b/>
        </w:rPr>
        <w:t xml:space="preserve">Argentina Córdoba</w:t>
      </w:r>
      <w:r>
        <w:t xml:space="preserve">’s economy) and hampers agricultural monitoring systems that rely on IoT sensors.</w:t>
      </w:r>
    </w:p>
    <w:bookmarkEnd w:id="21"/>
    <w:bookmarkStart w:id="22" w:name="X7fe17c47e25fd1d7474fec82d5def6f3b659dec"/>
    <w:p>
      <w:pPr>
        <w:pStyle w:val="Heading2"/>
      </w:pPr>
      <w:r>
        <w:t xml:space="preserve">The Role of the Telecommunication Engineer: Technical Challenges</w:t>
      </w:r>
    </w:p>
    <w:p>
      <w:pPr>
        <w:pStyle w:val="FirstParagraph"/>
      </w:pPr>
      <w:r>
        <w:t xml:space="preserve">In recent years, the demand for high-speed broadband has surged, accelerated by post-pandemic hybrid work models. The</w:t>
      </w:r>
      <w:r>
        <w:t xml:space="preserve"> </w:t>
      </w:r>
      <w:r>
        <w:rPr>
          <w:bCs/>
          <w:b/>
        </w:rPr>
        <w:t xml:space="preserve">Telecommunication Engineer</w:t>
      </w:r>
      <w:r>
        <w:t xml:space="preserve"> </w:t>
      </w:r>
      <w:r>
        <w:t xml:space="preserve">in this region faces several technical hurdles:</w:t>
      </w:r>
    </w:p>
    <w:p>
      <w:pPr>
        <w:numPr>
          <w:ilvl w:val="0"/>
          <w:numId w:val="1001"/>
        </w:numPr>
        <w:pStyle w:val="Compact"/>
      </w:pPr>
      <w:r>
        <w:rPr>
          <w:bCs/>
          <w:b/>
        </w:rPr>
        <w:t xml:space="preserve">Spatial Diversity:</w:t>
      </w:r>
      <w:r>
        <w:t xml:space="preserve"> </w:t>
      </w:r>
      <w:r>
        <w:t xml:space="preserve">Designing networks that accommodate both line-of-sight microwave links for the Sierras and fiber-to-the-home (FTTH) deployments in urban centers.</w:t>
      </w:r>
    </w:p>
    <w:p>
      <w:pPr>
        <w:numPr>
          <w:ilvl w:val="0"/>
          <w:numId w:val="1001"/>
        </w:numPr>
        <w:pStyle w:val="Compact"/>
      </w:pPr>
      <w:r>
        <w:rPr>
          <w:bCs/>
          <w:b/>
        </w:rPr>
        <w:t xml:space="preserve">Legacy Infrastructure Migration:</w:t>
      </w:r>
      <w:r>
        <w:t xml:space="preserve"> </w:t>
      </w:r>
      <w:r>
        <w:t xml:space="preserve">Many existing copper lines installed decades ago are nearing obsolescence. Engineers must plan the migration to digital packet-switched networks while maintaining service continuity.</w:t>
      </w:r>
    </w:p>
    <w:p>
      <w:pPr>
        <w:numPr>
          <w:ilvl w:val="0"/>
          <w:numId w:val="1001"/>
        </w:numPr>
        <w:pStyle w:val="Compact"/>
      </w:pPr>
      <w:r>
        <w:rPr>
          <w:bCs/>
          <w:b/>
        </w:rPr>
        <w:t xml:space="preserve">Frequency Regulation:</w:t>
      </w:r>
      <w:r>
        <w:t xml:space="preserve"> </w:t>
      </w:r>
      <w:r>
        <w:t xml:space="preserve">Navigating the regulations set by ENACOM (Ente Nacional de Comunicaciones) regarding spectrum allocation in</w:t>
      </w:r>
      <w:r>
        <w:t xml:space="preserve"> </w:t>
      </w:r>
      <w:r>
        <w:rPr>
          <w:bCs/>
          <w:b/>
        </w:rPr>
        <w:t xml:space="preserve">Argentina Córdoba</w:t>
      </w:r>
      <w:r>
        <w:t xml:space="preserve">.</w:t>
      </w:r>
    </w:p>
    <w:p>
      <w:pPr>
        <w:pStyle w:val="FirstParagraph"/>
      </w:pPr>
      <w:r>
        <w:t xml:space="preserve">A prime example of this role’s importance is the recent expansion of 4G LTE and early 5G trials in provincial towns. Engineers are tasked with site selection, ensuring that tower placements do not disrupt local ecosystems while maximizing coverage radius. This requires sophisticated propagation modeling software and on-site drive tests to validate signal strength in areas where terrain blocks standard radio waves.</w:t>
      </w:r>
    </w:p>
    <w:bookmarkEnd w:id="22"/>
    <w:bookmarkStart w:id="23" w:name="X28366f2dac1a67c16fbb8f3f46a7ff7e434629a"/>
    <w:p>
      <w:pPr>
        <w:pStyle w:val="Heading2"/>
      </w:pPr>
      <w:r>
        <w:t xml:space="preserve">Case Study: The "Conectividad Rural" Initiative</w:t>
      </w:r>
    </w:p>
    <w:p>
      <w:pPr>
        <w:pStyle w:val="FirstParagraph"/>
      </w:pPr>
      <w:r>
        <w:rPr>
          <w:bCs/>
          <w:b/>
        </w:rPr>
        <w:t xml:space="preserve">Project Overview:</w:t>
      </w:r>
      <w:r>
        <w:t xml:space="preserve"> </w:t>
      </w:r>
      <w:r>
        <w:t xml:space="preserve">A government-private partnership aimed at connecting 500 schools in rural parts of Córdoba Province.</w:t>
      </w:r>
    </w:p>
    <w:p>
      <w:pPr>
        <w:pStyle w:val="BodyText"/>
      </w:pPr>
      <w:r>
        <w:t xml:space="preserve">The core objective was to provide equitable internet access to students in remote villages. The project fell under the jurisdiction of regional operators and required close collaboration with local municipal authorities. The lead</w:t>
      </w:r>
      <w:r>
        <w:t xml:space="preserve"> </w:t>
      </w:r>
      <w:r>
        <w:rPr>
          <w:bCs/>
          <w:b/>
        </w:rPr>
        <w:t xml:space="preserve">Telecommunication Engineer</w:t>
      </w:r>
      <w:r>
        <w:t xml:space="preserve"> </w:t>
      </w:r>
      <w:r>
        <w:t xml:space="preserve">for this initiative identified that traditional fiber optics were cost-prohibitive due to the distance between schools (often exceeding 20 kilometers).</w:t>
      </w:r>
    </w:p>
    <w:p>
      <w:pPr>
        <w:pStyle w:val="BodyText"/>
      </w:pPr>
      <w:r>
        <w:rPr>
          <w:bCs/>
          <w:b/>
        </w:rPr>
        <w:t xml:space="preserve">Solution Strategy:</w:t>
      </w:r>
    </w:p>
    <w:p>
      <w:pPr>
        <w:numPr>
          <w:ilvl w:val="0"/>
          <w:numId w:val="1002"/>
        </w:numPr>
        <w:pStyle w:val="Compact"/>
      </w:pPr>
      <w:r>
        <w:rPr>
          <w:bCs/>
          <w:b/>
        </w:rPr>
        <w:t xml:space="preserve">Hybrid Network Design:</w:t>
      </w:r>
      <w:r>
        <w:t xml:space="preserve"> </w:t>
      </w:r>
      <w:r>
        <w:t xml:space="preserve">The engineer proposed a hybrid solution. A main fiber optic backbone was laid to the town center, from where high-gain wireless point-to-point links transmitted data to individual schools.</w:t>
      </w:r>
    </w:p>
    <w:p>
      <w:pPr>
        <w:numPr>
          <w:ilvl w:val="0"/>
          <w:numId w:val="1002"/>
        </w:numPr>
        <w:pStyle w:val="Compact"/>
      </w:pPr>
      <w:r>
        <w:rPr>
          <w:bCs/>
          <w:b/>
        </w:rPr>
        <w:t xml:space="preserve">Environmental Adaptation:</w:t>
      </w:r>
      <w:r>
        <w:t xml:space="preserve"> </w:t>
      </w:r>
      <w:r>
        <w:t xml:space="preserve">Equipment was selected based on its ability to withstand temperature fluctuations common in</w:t>
      </w:r>
      <w:r>
        <w:t xml:space="preserve"> </w:t>
      </w:r>
      <w:r>
        <w:rPr>
          <w:bCs/>
          <w:b/>
        </w:rPr>
        <w:t xml:space="preserve">Córdoba</w:t>
      </w:r>
      <w:r>
        <w:t xml:space="preserve">, which can range from freezing winters in the Sierras to scorching summers in the Chaco border regions.</w:t>
      </w:r>
    </w:p>
    <w:p>
      <w:pPr>
        <w:numPr>
          <w:ilvl w:val="0"/>
          <w:numId w:val="1002"/>
        </w:numPr>
        <w:pStyle w:val="Compact"/>
      </w:pPr>
      <w:r>
        <w:rPr>
          <w:bCs/>
          <w:b/>
        </w:rPr>
        <w:t xml:space="preserve">Maintenance Protocols:</w:t>
      </w:r>
      <w:r>
        <w:t xml:space="preserve"> </w:t>
      </w:r>
      <w:r>
        <w:t xml:space="preserve">Given the scarcity of specialized technicians in remote areas, the engineer designed a "zero-touch" configuration system that allowed for remote troubleshooting via cloud-based management platforms.</w:t>
      </w:r>
    </w:p>
    <w:p>
      <w:pPr>
        <w:pStyle w:val="FirstParagraph"/>
      </w:pPr>
      <w:r>
        <w:t xml:space="preserve">The result was a 98% success rate in connectivity within six months. This success is attributed directly to the adaptability of the engineering team, who tailored global standards to local realities. Without this localized engineering approach, the project would have stalled due to budget overruns associated with physical cabling.</w:t>
      </w:r>
    </w:p>
    <w:bookmarkEnd w:id="23"/>
    <w:bookmarkStart w:id="24" w:name="economic-and-social-impact"/>
    <w:p>
      <w:pPr>
        <w:pStyle w:val="Heading2"/>
      </w:pPr>
      <w:r>
        <w:t xml:space="preserve">Economic and Social Impact</w:t>
      </w:r>
    </w:p>
    <w:p>
      <w:pPr>
        <w:pStyle w:val="FirstParagraph"/>
      </w:pPr>
      <w:r>
        <w:t xml:space="preserve">The deployment of robust telecommunications in</w:t>
      </w:r>
      <w:r>
        <w:t xml:space="preserve"> </w:t>
      </w:r>
      <w:r>
        <w:rPr>
          <w:bCs/>
          <w:b/>
        </w:rPr>
        <w:t xml:space="preserve">Argentina Córdoba</w:t>
      </w:r>
      <w:r>
        <w:t xml:space="preserve"> </w:t>
      </w:r>
      <w:r>
        <w:t xml:space="preserve">has ripple effects across the economy. For small and medium-sized enterprises (SMEs), reliable internet access opens doors to global markets. E-commerce integration, digital banking, and remote customer support are all dependent on the infrastructure maintained by telecommunication professionals.</w:t>
      </w:r>
    </w:p>
    <w:p>
      <w:pPr>
        <w:pStyle w:val="BodyText"/>
      </w:pPr>
      <w:r>
        <w:t xml:space="preserve">Socially, the impact is equally profound. In healthcare sectors of</w:t>
      </w:r>
      <w:r>
        <w:t xml:space="preserve"> </w:t>
      </w:r>
      <w:r>
        <w:rPr>
          <w:bCs/>
          <w:b/>
        </w:rPr>
        <w:t xml:space="preserve">Argentina Córdoba</w:t>
      </w:r>
      <w:r>
        <w:t xml:space="preserve">, telemedicine has become vital. Remote diagnostics allow patients in rural villages to consult specialists in the capital city without traveling long distances. This capability exists only because of the stability and bandwidth provided by well-designed networks.</w:t>
      </w:r>
    </w:p>
    <w:bookmarkEnd w:id="24"/>
    <w:bookmarkStart w:id="25" w:name="challenges-and-future-outlook"/>
    <w:p>
      <w:pPr>
        <w:pStyle w:val="Heading2"/>
      </w:pPr>
      <w:r>
        <w:t xml:space="preserve">Challenges and Future Outlook</w:t>
      </w:r>
    </w:p>
    <w:p>
      <w:pPr>
        <w:pStyle w:val="FirstParagraph"/>
      </w:pPr>
      <w:r>
        <w:t xml:space="preserve">Despite successes, challenges remain. Economic volatility in Argentina affects import costs for hardware, such as fiber optic cables and microwave radios. Engineers often have to innovate with locally available materials or alternative technologies to mitigate these costs. Furthermore, cybersecurity is becoming a paramount concern as more critical infrastructure goes online.</w:t>
      </w:r>
    </w:p>
    <w:p>
      <w:pPr>
        <w:pStyle w:val="BodyText"/>
      </w:pPr>
      <w:r>
        <w:t xml:space="preserve">The future role of the</w:t>
      </w:r>
      <w:r>
        <w:t xml:space="preserve"> </w:t>
      </w:r>
      <w:r>
        <w:rPr>
          <w:bCs/>
          <w:b/>
        </w:rPr>
        <w:t xml:space="preserve">Telecommunication Engineer</w:t>
      </w:r>
      <w:r>
        <w:t xml:space="preserve"> </w:t>
      </w:r>
      <w:r>
        <w:t xml:space="preserve">in this region will increasingly involve Artificial Intelligence (AI) for network optimization. Predictive maintenance algorithms can forecast equipment failures before they occur, reducing downtime. Additionally, the integration of Internet of Things (IoT) devices in agriculture—precision farming techniques using satellite data—will require engineers to understand both telecommunications protocols and agronomic data flows.</w:t>
      </w:r>
    </w:p>
    <w:bookmarkEnd w:id="25"/>
    <w:bookmarkStart w:id="26" w:name="conclusion"/>
    <w:p>
      <w:pPr>
        <w:pStyle w:val="Heading2"/>
      </w:pPr>
      <w:r>
        <w:t xml:space="preserve">Conclusion</w:t>
      </w:r>
    </w:p>
    <w:p>
      <w:pPr>
        <w:pStyle w:val="FirstParagraph"/>
      </w:pPr>
      <w:r>
        <w:t xml:space="preserve">The case study of connectivity efforts in</w:t>
      </w:r>
      <w:r>
        <w:t xml:space="preserve"> </w:t>
      </w:r>
      <w:r>
        <w:rPr>
          <w:bCs/>
          <w:b/>
        </w:rPr>
        <w:t xml:space="preserve">Córdoba Argentina</w:t>
      </w:r>
      <w:r>
        <w:t xml:space="preserve"> </w:t>
      </w:r>
      <w:r>
        <w:t xml:space="preserve">demonstrates that technology is not just about hardware; it is about human-centric engineering. The</w:t>
      </w:r>
      <w:r>
        <w:t xml:space="preserve"> </w:t>
      </w:r>
      <w:r>
        <w:rPr>
          <w:bCs/>
          <w:b/>
        </w:rPr>
        <w:t xml:space="preserve">Telecommunication Engineer</w:t>
      </w:r>
      <w:r>
        <w:t xml:space="preserve"> </w:t>
      </w:r>
      <w:r>
        <w:t xml:space="preserve">acts as the bridge between technological potential and social reality. By navigating geographic obstacles, economic constraints, and regulatory frameworks, these professionals ensure that the province remains competitive and inclusive.</w:t>
      </w:r>
    </w:p>
    <w:p>
      <w:pPr>
        <w:pStyle w:val="BodyText"/>
      </w:pPr>
      <w:r>
        <w:t xml:space="preserve">In conclusion, the sustained development of</w:t>
      </w:r>
      <w:r>
        <w:t xml:space="preserve"> </w:t>
      </w:r>
      <w:r>
        <w:rPr>
          <w:bCs/>
          <w:b/>
        </w:rPr>
        <w:t xml:space="preserve">Córdoba Argentina</w:t>
      </w:r>
      <w:r>
        <w:t xml:space="preserve"> </w:t>
      </w:r>
      <w:r>
        <w:t xml:space="preserve">relies heavily on a highly skilled workforce capable of designing resilient communication networks. As demand for data continues to grow exponentially in 2024 and beyond, the strategic importance of this engineering discipline cannot be overstated. It is the backbone upon which modern society in this region is built.</w:t>
      </w:r>
    </w:p>
    <w:p>
      <w:r>
        <w:pict>
          <v:rect style="width:0;height:1.5pt" o:hralign="center" o:hrstd="t" o:hr="t"/>
        </w:pict>
      </w:r>
    </w:p>
    <w:p>
      <w:pPr>
        <w:pStyle w:val="FirstParagraph"/>
      </w:pPr>
      <w:r>
        <w:rPr>
          <w:iCs/>
          <w:i/>
        </w:rPr>
        <w:t xml:space="preserve">Note: This document serves as an educational case study analyzing infrastructure development patterns. Specific data points are aggregated from public reports available up to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Telecommunication Engineer in Argentina, Córdoba</dc:title>
  <dc:creator/>
  <dc:language>en</dc:language>
  <cp:keywords/>
  <dcterms:created xsi:type="dcterms:W3CDTF">2026-07-29T11:09:22Z</dcterms:created>
  <dcterms:modified xsi:type="dcterms:W3CDTF">2026-07-29T11:09:22Z</dcterms:modified>
</cp:coreProperties>
</file>

<file path=docProps/custom.xml><?xml version="1.0" encoding="utf-8"?>
<Properties xmlns="http://schemas.openxmlformats.org/officeDocument/2006/custom-properties" xmlns:vt="http://schemas.openxmlformats.org/officeDocument/2006/docPropsVTypes"/>
</file>