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1" w:name="X276d7b8b0bba8101d14d417518da13e76397c10"/>
    <w:p>
      <w:pPr>
        <w:pStyle w:val="Heading1"/>
      </w:pPr>
      <w:r>
        <w:t xml:space="preserve">Case Study: The Strategic Deployment of a Telecommunication Engineer in Australia Melbourne’s Urban Infrastructure</w:t>
      </w:r>
    </w:p>
    <w:p>
      <w:pPr>
        <w:pStyle w:val="FirstParagraph"/>
      </w:pPr>
      <w:r>
        <w:rPr>
          <w:bCs/>
          <w:b/>
        </w:rPr>
        <w:t xml:space="preserve">Date:</w:t>
      </w:r>
      <w:r>
        <w:t xml:space="preserve"> </w:t>
      </w:r>
      <w:r>
        <w:t xml:space="preserve">October 24, 2023</w:t>
      </w:r>
      <w:r>
        <w:br/>
      </w:r>
    </w:p>
    <w:p>
      <w:pPr>
        <w:pStyle w:val="BodyText"/>
      </w:pPr>
      <w:r>
        <w:t xml:space="preserve">The pivotal role of the</w:t>
      </w:r>
      <w:r>
        <w:t xml:space="preserve"> </w:t>
      </w:r>
      <w:r>
        <w:rPr>
          <w:bCs/>
          <w:b/>
        </w:rPr>
        <w:t xml:space="preserve">Telcom Engineer</w:t>
      </w:r>
      <w:r>
        <w:t xml:space="preserve">, and the unique challenges faced in a high-density urban environment like Australia Melbourne.</w:t>
      </w:r>
    </w:p>
    <w:bookmarkStart w:id="20" w:name="X7bc1a089b7b4df841efc49a4aa92c9a53d14c80"/>
    <w:p>
      <w:pPr>
        <w:pStyle w:val="Heading2"/>
      </w:pPr>
      <w:r>
        <w:t xml:space="preserve">1. Introduction: The Context of Modern Connectivity</w:t>
      </w:r>
    </w:p>
    <w:p>
      <w:pPr>
        <w:pStyle w:val="FirstParagraph"/>
      </w:pPr>
      <w:r>
        <w:t xml:space="preserve">In the rapidly evolving landscape of modern infrastructure, few professions are as critical to societal functionality as that of the</w:t>
      </w:r>
      <w:r>
        <w:t xml:space="preserve"> </w:t>
      </w:r>
      <w:r>
        <w:rPr>
          <w:bCs/>
          <w:b/>
        </w:rPr>
        <w:t xml:space="preserve">Telcom Engineer</w:t>
      </w:r>
      <w:r>
        <w:t xml:space="preserve">. This case study specifically examines the operational dynamics within</w:t>
      </w:r>
      <w:r>
        <w:t xml:space="preserve"> </w:t>
      </w:r>
      <w:r>
        <w:rPr>
          <w:bCs/>
          <w:b/>
        </w:rPr>
        <w:t xml:space="preserve">Australia Melbourne</w:t>
      </w:r>
      <w:r>
        <w:t xml:space="preserve">, a city recognized globally for its liveability and technological ambition. As one of the most populous cities in</w:t>
      </w:r>
      <w:r>
        <w:t xml:space="preserve"> </w:t>
      </w:r>
      <w:r>
        <w:rPr>
          <w:bCs/>
          <w:b/>
        </w:rPr>
        <w:t xml:space="preserve">Australia Melbourne</w:t>
      </w:r>
      <w:r>
        <w:t xml:space="preserve">, there is an unprecedented demand for high-speed, low-latency connectivity to support business enterprises, residential users, and government services. The objective of this case study is to analyze how a</w:t>
      </w:r>
      <w:r>
        <w:t xml:space="preserve"> </w:t>
      </w:r>
      <w:r>
        <w:rPr>
          <w:bCs/>
          <w:b/>
        </w:rPr>
        <w:t xml:space="preserve">Telcom Engineer</w:t>
      </w:r>
      <w:r>
        <w:t xml:space="preserve"> </w:t>
      </w:r>
      <w:r>
        <w:t xml:space="preserve">navigates the complex regulatory, technical, and logistical environments of</w:t>
      </w:r>
      <w:r>
        <w:t xml:space="preserve"> </w:t>
      </w:r>
      <w:r>
        <w:rPr>
          <w:bCs/>
          <w:b/>
        </w:rPr>
        <w:t xml:space="preserve">Australia Melbourne</w:t>
      </w:r>
      <w:r>
        <w:t xml:space="preserve"> </w:t>
      </w:r>
      <w:r>
        <w:t xml:space="preserve">to deliver robust telecommunications solutions.</w:t>
      </w:r>
    </w:p>
    <w:p>
      <w:pPr>
        <w:pStyle w:val="BodyText"/>
      </w:pPr>
      <w:r>
        <w:t xml:space="preserve">The narrative focuses on a specific project: the upgrade of fiber-to-the-premises (FTTP) networks in a heritage-listed precinct within</w:t>
      </w:r>
      <w:r>
        <w:t xml:space="preserve"> </w:t>
      </w:r>
      <w:r>
        <w:rPr>
          <w:bCs/>
          <w:b/>
        </w:rPr>
        <w:t xml:space="preserve">Australia Melbourne</w:t>
      </w:r>
      <w:r>
        <w:t xml:space="preserve">. This scenario highlights the intersection of cutting-edge technology and historical preservation, requiring specialized skills from the</w:t>
      </w:r>
      <w:r>
        <w:t xml:space="preserve"> </w:t>
      </w:r>
      <w:r>
        <w:rPr>
          <w:bCs/>
          <w:b/>
        </w:rPr>
        <w:t xml:space="preserve">Telcom Engineer</w:t>
      </w:r>
      <w:r>
        <w:t xml:space="preserve">.</w:t>
      </w:r>
    </w:p>
    <w:bookmarkEnd w:id="20"/>
    <w:bookmarkStart w:id="30" w:name="project-overview-and-objectives"/>
    <w:p>
      <w:pPr>
        <w:pStyle w:val="Heading2"/>
      </w:pPr>
      <w:r>
        <w:t xml:space="preserve">2. Project Overview and Objectives</w:t>
      </w:r>
    </w:p>
    <w:p>
      <w:pPr>
        <w:pStyle w:val="FirstParagraph"/>
      </w:pPr>
      <w:r>
        <w:t xml:space="preserve">The project was initiated by a major telecommunications provider to expand 5G-ready infrastructure across a dense urban corridor in</w:t>
      </w:r>
      <w:r>
        <w:t xml:space="preserve"> </w:t>
      </w:r>
      <w:r>
        <w:rPr>
          <w:bCs/>
          <w:b/>
        </w:rPr>
        <w:t xml:space="preserve">Australia Melbourne</w:t>
      </w:r>
      <w:r>
        <w:t xml:space="preserve">. The primary objectives were threefold:</w:t>
      </w:r>
    </w:p>
    <w:p>
      <w:pPr>
        <w:numPr>
          <w:ilvl w:val="0"/>
          <w:numId w:val="1001"/>
        </w:numPr>
        <w:pStyle w:val="Compact"/>
      </w:pPr>
      <w:r>
        <w:rPr>
          <w:bCs/>
          <w:b/>
        </w:rPr>
        <w:t xml:space="preserve">Infrastructure Modernization:</w:t>
      </w:r>
    </w:p>
    <w:p>
      <w:pPr>
        <w:numPr>
          <w:ilvl w:val="0"/>
          <w:numId w:val="1000"/>
        </w:numPr>
        <w:pStyle w:val="Compact"/>
      </w:pPr>
      <w:r>
        <w:t xml:space="preserve">To replace aging copper lines with high-capacity fiber optic cables.</w:t>
      </w:r>
    </w:p>
    <w:p>
      <w:pPr>
        <w:numPr>
          <w:ilvl w:val="0"/>
          <w:numId w:val="1001"/>
        </w:numPr>
        <w:pStyle w:val="Compact"/>
      </w:pPr>
      <w:r>
        <w:rPr>
          <w:bCs/>
          <w:b/>
        </w:rPr>
        <w:t xml:space="preserve">Coverage Enhancement:</w:t>
      </w:r>
    </w:p>
    <w:p>
      <w:pPr>
        <w:numPr>
          <w:ilvl w:val="0"/>
          <w:numId w:val="1000"/>
        </w:numPr>
        <w:pStyle w:val="Compact"/>
      </w:pPr>
      <w:r>
        <w:t xml:space="preserve">To eliminate "dead zones" in mobile data coverage common in older building structures in</w:t>
      </w:r>
      <w:r>
        <w:t xml:space="preserve"> </w:t>
      </w:r>
      <w:r>
        <w:rPr>
          <w:bCs/>
          <w:b/>
        </w:rPr>
        <w:t xml:space="preserve">Australia Melbourne</w:t>
      </w:r>
      <w:r>
        <w:t xml:space="preserve">.</w:t>
      </w:r>
    </w:p>
    <w:p>
      <w:pPr>
        <w:numPr>
          <w:ilvl w:val="0"/>
          <w:numId w:val="1001"/>
        </w:numPr>
        <w:pStyle w:val="Compact"/>
      </w:pPr>
      <w:r>
        <w:rPr>
          <w:bCs/>
          <w:b/>
        </w:rPr>
        <w:t xml:space="preserve">Regulatory Compliance:</w:t>
      </w:r>
    </w:p>
    <w:p>
      <w:pPr>
        <w:numPr>
          <w:ilvl w:val="0"/>
          <w:numId w:val="1000"/>
        </w:numPr>
        <w:pStyle w:val="Compact"/>
      </w:pPr>
      <w:r>
        <w:t xml:space="preserve">To ensure all installations met the strict environmental and heritage laws specific to</w:t>
      </w:r>
      <w:r>
        <w:t xml:space="preserve"> </w:t>
      </w:r>
      <w:r>
        <w:rPr>
          <w:bCs/>
          <w:b/>
        </w:rPr>
        <w:t xml:space="preserve">Australia Melbourne</w:t>
      </w:r>
      <w:r>
        <w:t xml:space="preserve">.</w:t>
      </w:r>
    </w:p>
    <w:p>
      <w:pPr>
        <w:pStyle w:val="FirstParagraph"/>
      </w:pPr>
      <w:r>
        <w:t xml:space="preserve">The role of the</w:t>
      </w:r>
      <w:r>
        <w:t xml:space="preserve"> </w:t>
      </w:r>
      <w:r>
        <w:rPr>
          <w:bCs/>
          <w:b/>
        </w:rPr>
        <w:t xml:space="preserve">Telcom Engineer</w:t>
      </w:r>
    </w:p>
    <w:p>
      <w:pPr>
        <w:pStyle w:val="BodyText"/>
      </w:pPr>
      <w:r>
        <w:t xml:space="preserve">was central to achieving these goals. Unlike general IT professionals, a</w:t>
      </w:r>
      <w:r>
        <w:t xml:space="preserve"> </w:t>
      </w:r>
      <w:r>
        <w:rPr>
          <w:bCs/>
          <w:b/>
        </w:rPr>
        <w:t xml:space="preserve">Telcom Engineer</w:t>
      </w:r>
    </w:p>
    <w:p>
      <w:pPr>
        <w:pStyle w:val="BodyText"/>
      </w:pPr>
      <w:r>
        <w:t xml:space="preserve">possesses the specialized knowledge of physical layer networks, signal propagation, and network architecture necessary for such complex deployments..</w:t>
      </w:r>
    </w:p>
    <w:bookmarkStart w:id="29" w:name="X1e8985e1b80a36b2222aff42384f3c9f7c07777"/>
    <w:p>
      <w:pPr>
        <w:pStyle w:val="Heading3"/>
      </w:pPr>
      <w:r>
        <w:t xml:space="preserve">The Technical Challenge: Heritage vs. Innovation</w:t>
      </w:r>
    </w:p>
    <w:p>
      <w:pPr>
        <w:pStyle w:val="FirstParagraph"/>
      </w:pPr>
      <w:r>
        <w:t xml:space="preserve">The specific area chosen for this pilot program in</w:t>
      </w:r>
      <w:r>
        <w:t xml:space="preserve"> </w:t>
      </w:r>
      <w:r>
        <w:rPr>
          <w:bCs/>
          <w:b/>
        </w:rPr>
        <w:t xml:space="preserve">Australia Melbourne</w:t>
      </w:r>
    </w:p>
    <w:p>
      <w:pPr>
        <w:pStyle w:val="BodyText"/>
      </w:pPr>
      <w:r>
        <w:t xml:space="preserve">contained numerous heritage-listed buildings. For a</w:t>
      </w:r>
      <w:r>
        <w:t xml:space="preserve"> </w:t>
      </w:r>
      <w:r>
        <w:rPr>
          <w:bCs/>
          <w:b/>
        </w:rPr>
        <w:t xml:space="preserve">Telcom Engineer</w:t>
      </w:r>
    </w:p>
    <w:p>
      <w:pPr>
        <w:pStyle w:val="BodyText"/>
      </w:pPr>
      <w:r>
        <w:t xml:space="preserve">, this presented a unique paradox. Standard trenching and aerial installation methods, which are common in newer suburbs of</w:t>
      </w:r>
      <w:r>
        <w:t xml:space="preserve"> </w:t>
      </w:r>
      <w:r>
        <w:rPr>
          <w:bCs/>
          <w:b/>
        </w:rPr>
        <w:t xml:space="preserve">Australia Melbourne</w:t>
      </w:r>
    </w:p>
    <w:p>
      <w:pPr>
        <w:pStyle w:val="BodyText"/>
      </w:pPr>
      <w:r>
        <w:t xml:space="preserve">were strictly prohibited due to the risk of damaging historical facades or underground archaeological sites..</w:t>
      </w:r>
    </w:p>
    <w:p>
      <w:pPr>
        <w:pStyle w:val="BodyText"/>
      </w:pPr>
      <w:r>
        <w:rPr>
          <w:bCs/>
          <w:b/>
        </w:rPr>
        <w:t xml:space="preserve">Key Insight:</w:t>
      </w:r>
    </w:p>
    <w:p>
      <w:pPr>
        <w:pStyle w:val="BodyText"/>
      </w:pPr>
      <w:r>
        <w:t xml:space="preserve">In</w:t>
      </w:r>
      <w:r>
        <w:t xml:space="preserve"> </w:t>
      </w:r>
      <w:r>
        <w:rPr>
          <w:bCs/>
          <w:b/>
        </w:rPr>
        <w:t xml:space="preserve">Australia Melbourne</w:t>
      </w:r>
      <w:r>
        <w:t xml:space="preserve">,</w:t>
      </w:r>
    </w:p>
    <w:p>
      <w:pPr>
        <w:pStyle w:val="BodyText"/>
      </w:pPr>
      <w:r>
        <w:t xml:space="preserve">the ability of a</w:t>
      </w:r>
      <w:r>
        <w:t xml:space="preserve"> </w:t>
      </w:r>
      <w:r>
        <w:rPr>
          <w:bCs/>
          <w:b/>
        </w:rPr>
        <w:t xml:space="preserve">Telcom Engineer</w:t>
      </w:r>
    </w:p>
    <w:p>
      <w:pPr>
        <w:pStyle w:val="BodyText"/>
      </w:pPr>
      <w:r>
        <w:t xml:space="preserve">to adapt standard protocols to heritage constraints is as important as their technical wiring skills.Drafting the Solution Architecture</w:t>
      </w:r>
    </w:p>
    <w:p>
      <w:pPr>
        <w:pStyle w:val="BodyText"/>
      </w:pPr>
      <w:r>
        <w:t xml:space="preserve">The lead</w:t>
      </w:r>
      <w:r>
        <w:t xml:space="preserve"> </w:t>
      </w:r>
      <w:r>
        <w:rPr>
          <w:bCs/>
          <w:b/>
        </w:rPr>
        <w:t xml:space="preserve">Telcom Engineer</w:t>
      </w:r>
    </w:p>
    <w:p>
      <w:pPr>
        <w:pStyle w:val="BodyText"/>
      </w:pPr>
      <w:r>
        <w:t xml:space="preserve">began by conducting a comprehensive site survey in</w:t>
      </w:r>
      <w:r>
        <w:t xml:space="preserve"> </w:t>
      </w:r>
      <w:r>
        <w:rPr>
          <w:bCs/>
          <w:b/>
        </w:rPr>
        <w:t xml:space="preserve">Australia Melbourne</w:t>
      </w:r>
      <w:r>
        <w:t xml:space="preserve">. This involved mapping existing underground utilities, assessing signal interference from neighboring high-rise buildings, and determining the optimal entry points for fiber cables. The engineer utilized advanced simulation software to model light attenuation in fiber optics, ensuring that the chosen cable type could support future bandwidth upgrades without physical replacement.</w:t>
      </w:r>
    </w:p>
    <w:bookmarkStart w:id="21" w:name="navigating-regulatory-frameworks"/>
    <w:p>
      <w:pPr>
        <w:pStyle w:val="Heading3"/>
      </w:pPr>
      <w:r>
        <w:t xml:space="preserve">Navigating Regulatory Frameworks</w:t>
      </w:r>
    </w:p>
    <w:p>
      <w:pPr>
        <w:pStyle w:val="FirstParagraph"/>
      </w:pPr>
      <w:r>
        <w:t xml:space="preserve">In</w:t>
      </w:r>
      <w:r>
        <w:t xml:space="preserve"> </w:t>
      </w:r>
      <w:r>
        <w:rPr>
          <w:bCs/>
          <w:b/>
        </w:rPr>
        <w:t xml:space="preserve">Australia Melbourne</w:t>
      </w:r>
    </w:p>
    <w:p>
      <w:pPr>
        <w:pStyle w:val="BodyText"/>
      </w:pPr>
      <w:r>
        <w:t xml:space="preserve">, telecommunications infrastructure must comply with Australian Standards (AS/NZS) and local council regulations. The</w:t>
      </w:r>
      <w:r>
        <w:t xml:space="preserve"> </w:t>
      </w:r>
      <w:r>
        <w:rPr>
          <w:bCs/>
          <w:b/>
        </w:rPr>
        <w:t xml:space="preserve">Telcom Engineer</w:t>
      </w:r>
    </w:p>
    <w:p>
      <w:pPr>
        <w:pStyle w:val="BodyText"/>
      </w:pPr>
      <w:r>
        <w:t xml:space="preserve">was responsible for preparing detailed documentation for the City of Melbourne planning department. This included environmental impact assessments and traffic management plans, as any work on public footpaths required strict adherence to safety standards.</w:t>
      </w:r>
    </w:p>
    <w:bookmarkEnd w:id="21"/>
    <w:bookmarkStart w:id="23" w:name="implementation-and-field-operations"/>
    <w:p>
      <w:pPr>
        <w:pStyle w:val="Heading3"/>
      </w:pPr>
      <w:r>
        <w:t xml:space="preserve">Implementation and Field Operations</w:t>
      </w:r>
    </w:p>
    <w:p>
      <w:pPr>
        <w:pStyle w:val="FirstParagraph"/>
      </w:pPr>
      <w:r>
        <w:t xml:space="preserve">The physical deployment phase required precision. The</w:t>
      </w:r>
      <w:r>
        <w:t xml:space="preserve"> </w:t>
      </w:r>
      <w:r>
        <w:rPr>
          <w:bCs/>
          <w:b/>
        </w:rPr>
        <w:t xml:space="preserve">Telcom Engineer</w:t>
      </w:r>
    </w:p>
    <w:p>
      <w:pPr>
        <w:pStyle w:val="BodyText"/>
      </w:pPr>
      <w:r>
        <w:t xml:space="preserve">supervised a team of technicians who utilized micro-trenching technology—a method that cuts narrow slots into the road surface rather than wide excavations. This minimized disruption to traffic in busy parts of</w:t>
      </w:r>
      <w:r>
        <w:t xml:space="preserve"> </w:t>
      </w:r>
      <w:r>
        <w:rPr>
          <w:bCs/>
          <w:b/>
        </w:rPr>
        <w:t xml:space="preserve">Australia Melbourne</w:t>
      </w:r>
    </w:p>
    <w:p>
      <w:pPr>
        <w:pStyle w:val="BodyText"/>
      </w:pPr>
      <w:r>
        <w:t xml:space="preserve">. During installation, the engineer performed real-time Optical Time-Domain Reflectometer (OTDR) testing to identify any splices or bends that could degrade signal quality.</w:t>
      </w:r>
    </w:p>
    <w:bookmarkStart w:id="22" w:name="overcoming-signal-interference"/>
    <w:p>
      <w:pPr>
        <w:pStyle w:val="Heading4"/>
      </w:pPr>
      <w:r>
        <w:t xml:space="preserve">Overcoming Signal Interference</w:t>
      </w:r>
    </w:p>
    <w:p>
      <w:pPr>
        <w:pStyle w:val="FirstParagraph"/>
      </w:pPr>
      <w:r>
        <w:t xml:space="preserve">A significant challenge in</w:t>
      </w:r>
      <w:r>
        <w:t xml:space="preserve"> </w:t>
      </w:r>
      <w:r>
        <w:rPr>
          <w:bCs/>
          <w:b/>
        </w:rPr>
        <w:t xml:space="preserve">Australia Melbourne</w:t>
      </w:r>
    </w:p>
    <w:p>
      <w:pPr>
        <w:pStyle w:val="BodyText"/>
      </w:pPr>
      <w:r>
        <w:t xml:space="preserve">was the high density of steel and concrete in the CBD, which blocks radio frequency (RF) signals. The</w:t>
      </w:r>
      <w:r>
        <w:t xml:space="preserve"> </w:t>
      </w:r>
      <w:r>
        <w:rPr>
          <w:bCs/>
          <w:b/>
        </w:rPr>
        <w:t xml:space="preserve">Telcom Engineer</w:t>
      </w:r>
    </w:p>
    <w:p>
      <w:pPr>
        <w:pStyle w:val="BodyText"/>
      </w:pPr>
      <w:r>
        <w:t xml:space="preserve">designed a Distributed Antenna System (DAS) to route 5G signals inside large commercial buildings. This required careful coordination with building management to install small cells in elevator shafts and ceilings, ensuring seamless connectivity for users.</w:t>
      </w:r>
    </w:p>
    <w:bookmarkEnd w:id="22"/>
    <w:bookmarkEnd w:id="23"/>
    <w:bookmarkStart w:id="24" w:name="testing-and-validation"/>
    <w:p>
      <w:pPr>
        <w:pStyle w:val="Heading3"/>
      </w:pPr>
      <w:r>
        <w:t xml:space="preserve">Testing and Validation</w:t>
      </w:r>
    </w:p>
    <w:p>
      <w:pPr>
        <w:pStyle w:val="FirstParagraph"/>
      </w:pPr>
      <w:r>
        <w:t xml:space="preserve">Post-installation, the</w:t>
      </w:r>
      <w:r>
        <w:t xml:space="preserve"> </w:t>
      </w:r>
      <w:r>
        <w:rPr>
          <w:bCs/>
          <w:b/>
        </w:rPr>
        <w:t xml:space="preserve">Telcom Engineer</w:t>
      </w:r>
    </w:p>
    <w:p>
      <w:pPr>
        <w:pStyle w:val="BodyText"/>
      </w:pPr>
      <w:r>
        <w:t xml:space="preserve">conducted rigorous testing. This included throughput tests to verify gigabit speeds and latency measurements to ensure they met the requirements for real-time applications like video conferencing and cloud computing. The data collected was analyzed against the initial project objectives to validate success.</w:t>
      </w:r>
    </w:p>
    <w:bookmarkEnd w:id="24"/>
    <w:bookmarkStart w:id="28" w:name="outcomes-and-impact"/>
    <w:p>
      <w:pPr>
        <w:pStyle w:val="Heading2"/>
      </w:pPr>
      <w:r>
        <w:t xml:space="preserve">4. Outcomes and Impact</w:t>
      </w:r>
    </w:p>
    <w:p>
      <w:pPr>
        <w:pStyle w:val="FirstParagraph"/>
      </w:pPr>
      <w:r>
        <w:t xml:space="preserve">The deployment in</w:t>
      </w:r>
      <w:r>
        <w:t xml:space="preserve"> </w:t>
      </w:r>
      <w:r>
        <w:rPr>
          <w:bCs/>
          <w:b/>
        </w:rPr>
        <w:t xml:space="preserve">Australia Melbourne</w:t>
      </w:r>
    </w:p>
    <w:p>
      <w:pPr>
        <w:pStyle w:val="BodyText"/>
      </w:pPr>
      <w:r>
        <w:t xml:space="preserve">was deemed a success. Key outcomes included:</w:t>
      </w:r>
    </w:p>
    <w:p>
      <w:pPr>
        <w:numPr>
          <w:ilvl w:val="0"/>
          <w:numId w:val="1002"/>
        </w:numPr>
        <w:pStyle w:val="Compact"/>
      </w:pPr>
      <w:r>
        <w:rPr>
          <w:bCs/>
          <w:b/>
        </w:rPr>
        <w:t xml:space="preserve">In increased Business Productivity:</w:t>
      </w:r>
    </w:p>
    <w:p>
      <w:pPr>
        <w:numPr>
          <w:ilvl w:val="0"/>
          <w:numId w:val="1000"/>
        </w:numPr>
        <w:pStyle w:val="Compact"/>
      </w:pPr>
      <w:r>
        <w:t xml:space="preserve">SMEs in the area reported faster cloud backups and improved VoIP quality.</w:t>
      </w:r>
    </w:p>
    <w:p>
      <w:pPr>
        <w:numPr>
          <w:ilvl w:val="0"/>
          <w:numId w:val="1002"/>
        </w:numPr>
        <w:pStyle w:val="Compact"/>
      </w:pPr>
      <w:r>
        <w:rPr>
          <w:bCs/>
          <w:b/>
        </w:rPr>
        <w:t xml:space="preserve">User Satisfaction:</w:t>
      </w:r>
    </w:p>
    <w:p>
      <w:pPr>
        <w:numPr>
          <w:ilvl w:val="0"/>
          <w:numId w:val="1000"/>
        </w:numPr>
        <w:pStyle w:val="Compact"/>
      </w:pPr>
      <w:r>
        <w:t xml:space="preserve">Residential customers in</w:t>
      </w:r>
      <w:r>
        <w:t xml:space="preserve"> </w:t>
      </w:r>
      <w:r>
        <w:rPr>
          <w:bCs/>
          <w:b/>
        </w:rPr>
        <w:t xml:space="preserve">Australia Melbourne</w:t>
      </w:r>
    </w:p>
    <w:p>
      <w:pPr>
        <w:numPr>
          <w:ilvl w:val="0"/>
          <w:numId w:val="1000"/>
        </w:numPr>
        <w:pStyle w:val="Compact"/>
      </w:pPr>
      <w:r>
        <w:t xml:space="preserve">experienced zero downtime during the transition from copper to fiber, a significant improvement over previous failed upgrades.</w:t>
      </w:r>
    </w:p>
    <w:p>
      <w:pPr>
        <w:numPr>
          <w:ilvl w:val="0"/>
          <w:numId w:val="1000"/>
        </w:numPr>
        <w:pStyle w:val="Compact"/>
      </w:pPr>
      <w:r>
        <w:t xml:space="preserve">The infrastructure installed by the</w:t>
      </w:r>
      <w:r>
        <w:t xml:space="preserve"> </w:t>
      </w:r>
      <w:r>
        <w:rPr>
          <w:bCs/>
          <w:b/>
        </w:rPr>
        <w:t xml:space="preserve">Telcom Engineer</w:t>
      </w:r>
    </w:p>
    <w:p>
      <w:pPr>
        <w:numPr>
          <w:ilvl w:val="0"/>
          <w:numId w:val="1000"/>
        </w:numPr>
        <w:pStyle w:val="Compact"/>
      </w:pPr>
      <w:r>
        <w:t xml:space="preserve">is capable of supporting speeds up to 10Gbps, ensuring longevity well beyond the current 5G rollout.</w:t>
      </w:r>
    </w:p>
    <w:p>
      <w:pPr>
        <w:pStyle w:val="FirstParagraph"/>
      </w:pPr>
      <w:r>
        <w:rPr>
          <w:bCs/>
          <w:b/>
        </w:rPr>
        <w:t xml:space="preserve">Economic Impact:</w:t>
      </w:r>
    </w:p>
    <w:p>
      <w:pPr>
        <w:pStyle w:val="BodyText"/>
      </w:pPr>
      <w:r>
        <w:t xml:space="preserve">The upgrade in this sector of</w:t>
      </w:r>
      <w:r>
        <w:t xml:space="preserve"> </w:t>
      </w:r>
      <w:r>
        <w:rPr>
          <w:bCs/>
          <w:b/>
        </w:rPr>
        <w:t xml:space="preserve">Australia Melbourne</w:t>
      </w:r>
    </w:p>
    <w:p>
      <w:pPr>
        <w:pStyle w:val="BodyText"/>
      </w:pPr>
      <w:r>
        <w:t xml:space="preserve">correlated with a slight increase in property values and attracted new tech startups to the precinct, demonstrating the economic multiplier effect of robust telecommunications.The Criticality of Specialized Engineering</w:t>
      </w:r>
    </w:p>
    <w:p>
      <w:pPr>
        <w:pStyle w:val="BodyText"/>
      </w:pPr>
      <w:r>
        <w:t xml:space="preserve">This case study underscores that a</w:t>
      </w:r>
      <w:r>
        <w:t xml:space="preserve"> </w:t>
      </w:r>
      <w:r>
        <w:rPr>
          <w:bCs/>
          <w:b/>
        </w:rPr>
        <w:t xml:space="preserve">Telcom Engineer</w:t>
      </w:r>
    </w:p>
    <w:p>
      <w:pPr>
        <w:pStyle w:val="BodyText"/>
      </w:pPr>
      <w:r>
        <w:t xml:space="preserve">is not merely a technician but a strategic planner. In complex urban environments like</w:t>
      </w:r>
      <w:r>
        <w:t xml:space="preserve"> </w:t>
      </w:r>
      <w:r>
        <w:rPr>
          <w:bCs/>
          <w:b/>
        </w:rPr>
        <w:t xml:space="preserve">Australia Melbourne</w:t>
      </w:r>
      <w:r>
        <w:t xml:space="preserve">,</w:t>
      </w:r>
    </w:p>
    <w:p>
      <w:pPr>
        <w:pStyle w:val="BodyText"/>
      </w:pPr>
      <w:r>
        <w:t xml:space="preserve">solving connectivity issues requires a holistic understanding of physics, law, and community relations. The engineer’s ability to navigate the bureaucratic landscape of local councils in</w:t>
      </w:r>
      <w:r>
        <w:t xml:space="preserve"> </w:t>
      </w:r>
      <w:r>
        <w:rPr>
          <w:bCs/>
          <w:b/>
        </w:rPr>
        <w:t xml:space="preserve">Australia Melbourne</w:t>
      </w:r>
    </w:p>
    <w:p>
      <w:pPr>
        <w:pStyle w:val="BodyText"/>
      </w:pPr>
      <w:r>
        <w:t xml:space="preserve">was just as vital as their technical expertise..</w:t>
      </w:r>
    </w:p>
    <w:bookmarkStart w:id="25" w:name="sustainability-and-urban-density"/>
    <w:p>
      <w:pPr>
        <w:pStyle w:val="Heading3"/>
      </w:pPr>
      <w:r>
        <w:t xml:space="preserve">Sustainability and Urban Density</w:t>
      </w:r>
    </w:p>
    <w:p>
      <w:pPr>
        <w:pStyle w:val="FirstParagraph"/>
      </w:pPr>
      <w:r>
        <w:t xml:space="preserve">The use of micro-trenching and DAS technology highlighted by this</w:t>
      </w:r>
      <w:r>
        <w:t xml:space="preserve"> </w:t>
      </w:r>
      <w:r>
        <w:rPr>
          <w:bCs/>
          <w:b/>
        </w:rPr>
        <w:t xml:space="preserve">Telcom Engineer</w:t>
      </w:r>
    </w:p>
    <w:p>
      <w:pPr>
        <w:pStyle w:val="BodyText"/>
      </w:pPr>
      <w:r>
        <w:t xml:space="preserve">demonstrates a pathway for sustainable infrastructure growth. As cities like</w:t>
      </w:r>
      <w:r>
        <w:t xml:space="preserve"> </w:t>
      </w:r>
      <w:r>
        <w:rPr>
          <w:bCs/>
          <w:b/>
        </w:rPr>
        <w:t xml:space="preserve">Australia Melbourne</w:t>
      </w:r>
    </w:p>
    <w:p>
      <w:pPr>
        <w:pStyle w:val="BodyText"/>
      </w:pPr>
      <w:r>
        <w:t xml:space="preserve">continue to densify, the reliance on invasive construction methods will become unsustainable. The engineer’s role in advocating for and implementing these less intrusive technologies is crucial for future urban planning.</w:t>
      </w:r>
    </w:p>
    <w:bookmarkEnd w:id="25"/>
    <w:bookmarkStart w:id="26" w:name="adaptability-to-local-context"/>
    <w:p>
      <w:pPr>
        <w:pStyle w:val="Heading3"/>
      </w:pPr>
      <w:r>
        <w:t xml:space="preserve">Adaptability to Local Context</w:t>
      </w:r>
    </w:p>
    <w:p>
      <w:pPr>
        <w:pStyle w:val="FirstParagraph"/>
      </w:pPr>
      <w:r>
        <w:t xml:space="preserve">A generic approach to telecommunications does not work in</w:t>
      </w:r>
      <w:r>
        <w:t xml:space="preserve"> </w:t>
      </w:r>
      <w:r>
        <w:rPr>
          <w:bCs/>
          <w:b/>
        </w:rPr>
        <w:t xml:space="preserve">Australia Melbourne</w:t>
      </w:r>
      <w:r>
        <w:t xml:space="preserve">.</w:t>
      </w:r>
    </w:p>
    <w:p>
      <w:pPr>
        <w:pStyle w:val="BodyText"/>
      </w:pPr>
      <w:r>
        <w:t xml:space="preserve">The local climate, soil conditions, and heritage constraints dictate specific engineering solutions. The success of this project was largely due to the</w:t>
      </w:r>
      <w:r>
        <w:t xml:space="preserve"> </w:t>
      </w:r>
      <w:r>
        <w:rPr>
          <w:bCs/>
          <w:b/>
        </w:rPr>
        <w:t xml:space="preserve">Telcom Engineer’s</w:t>
      </w:r>
    </w:p>
    <w:p>
      <w:pPr>
        <w:pStyle w:val="BodyText"/>
      </w:pPr>
      <w:r>
        <w:t xml:space="preserve">deep contextual awareness of the city’s unique character.</w:t>
      </w:r>
    </w:p>
    <w:bookmarkEnd w:id="26"/>
    <w:bookmarkStart w:id="27" w:name="conclusion"/>
    <w:p>
      <w:pPr>
        <w:pStyle w:val="Heading2"/>
      </w:pPr>
      <w:r>
        <w:t xml:space="preserve">6. Conclusion</w:t>
      </w:r>
    </w:p>
    <w:p>
      <w:pPr>
        <w:pStyle w:val="FirstParagraph"/>
      </w:pPr>
      <w:r>
        <w:t xml:space="preserve">This case study illustrates the multifaceted role of a</w:t>
      </w:r>
      <w:r>
        <w:t xml:space="preserve"> </w:t>
      </w:r>
      <w:r>
        <w:rPr>
          <w:bCs/>
          <w:b/>
        </w:rPr>
        <w:t xml:space="preserve">Telcom Engineer</w:t>
      </w:r>
    </w:p>
    <w:p>
      <w:pPr>
        <w:pStyle w:val="BodyText"/>
      </w:pPr>
      <w:r>
        <w:t xml:space="preserve">In a high-stakes environment like</w:t>
      </w:r>
      <w:r>
        <w:t xml:space="preserve"> </w:t>
      </w:r>
      <w:r>
        <w:rPr>
          <w:bCs/>
          <w:b/>
        </w:rPr>
        <w:t xml:space="preserve">Australia Melbourne</w:t>
      </w:r>
      <w:r>
        <w:t xml:space="preserve">.</w:t>
      </w:r>
    </w:p>
    <w:p>
      <w:pPr>
        <w:pStyle w:val="BodyText"/>
      </w:pPr>
      <w:r>
        <w:t xml:space="preserve">. It moves beyond the technical specifications to highlight the strategic, regulatory, and community-focused aspects of modern telecommunications engineering. As demand for connectivity grows in major hubs across</w:t>
      </w:r>
      <w:r>
        <w:t xml:space="preserve"> </w:t>
      </w:r>
      <w:r>
        <w:rPr>
          <w:bCs/>
          <w:b/>
        </w:rPr>
        <w:t xml:space="preserve">Australia Melbourne</w:t>
      </w:r>
    </w:p>
    <w:p>
      <w:pPr>
        <w:pStyle w:val="BodyText"/>
      </w:pPr>
      <w:r>
        <w:t xml:space="preserve">, the expertise of skilled engineers will remain the backbone of digital infrastructure. The project serves as a model for how technological innovation can be harmoniously integrated into historic and dense urban settings, ensuring that residents and businesses in</w:t>
      </w:r>
      <w:r>
        <w:t xml:space="preserve"> </w:t>
      </w:r>
      <w:r>
        <w:rPr>
          <w:bCs/>
          <w:b/>
        </w:rPr>
        <w:t xml:space="preserve">Australia Melbourne</w:t>
      </w:r>
    </w:p>
    <w:p>
      <w:pPr>
        <w:pStyle w:val="BodyText"/>
      </w:pPr>
      <w:r>
        <w:t xml:space="preserve">remain at the forefront of global connectivity..</w:t>
      </w:r>
    </w:p>
    <w:p>
      <w:pPr>
        <w:pStyle w:val="BodyText"/>
      </w:pPr>
      <w:r>
        <w:t xml:space="preserve">This document is intended for stakeholders, engineering students, and policy makers interested in the telecommunications sector within</w:t>
      </w:r>
      <w:r>
        <w:t xml:space="preserve"> </w:t>
      </w:r>
      <w:r>
        <w:rPr>
          <w:bCs/>
          <w:b/>
        </w:rPr>
        <w:t xml:space="preserve">Australia Melbourne</w:t>
      </w:r>
      <w:r>
        <w:t xml:space="preserve">. It emphasizes that professional excellence by a</w:t>
      </w:r>
      <w:r>
        <w:t xml:space="preserve"> </w:t>
      </w:r>
      <w:r>
        <w:rPr>
          <w:bCs/>
          <w:b/>
        </w:rPr>
        <w:t xml:space="preserve">Telcom Engineer</w:t>
      </w:r>
    </w:p>
    <w:p>
      <w:pPr>
        <w:pStyle w:val="BodyText"/>
      </w:pPr>
      <w:r>
        <w:t xml:space="preserve">Involves mastering both the science of signals and the art of urban integration.</w:t>
      </w:r>
    </w:p>
    <w:p>
      <w:r>
        <w:pict>
          <v:rect style="width:0;height:1.5pt" o:hralign="center" o:hrstd="t" o:hr="t"/>
        </w:pict>
      </w:r>
    </w:p>
    <w:p>
      <w:pPr>
        <w:pStyle w:val="FirstParagraph"/>
      </w:pPr>
      <w:r>
        <w:rPr>
          <w:iCs/>
          <w:i/>
        </w:rPr>
        <w:t xml:space="preserve">Note: All references to "Telecommunication Engineer" and location contexts regarding "Australia Melbourne" have been carefully integrated to reflect real-world operational challenges and professional standards in this region. This case study is a fictionalized representation based on typical industry practices.</w:t>
      </w:r>
    </w:p>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Australia Melbourne</dc:title>
  <dc:creator/>
  <dc:language>en</dc:language>
  <cp:keywords/>
  <dcterms:created xsi:type="dcterms:W3CDTF">2026-07-29T04:01:08Z</dcterms:created>
  <dcterms:modified xsi:type="dcterms:W3CDTF">2026-07-29T04:01:08Z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