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Next-Generation</w:t>
      </w:r>
      <w:r>
        <w:t xml:space="preserve"> </w:t>
      </w:r>
      <w:r>
        <w:t xml:space="preserve">Telecommunications</w:t>
      </w:r>
      <w:r>
        <w:t xml:space="preserve"> </w:t>
      </w:r>
      <w:r>
        <w:t xml:space="preserve">Infrastructure</w:t>
      </w:r>
      <w:r>
        <w:t xml:space="preserve"> </w:t>
      </w:r>
      <w:r>
        <w:t xml:space="preserve">in</w:t>
      </w:r>
      <w:r>
        <w:t xml:space="preserve"> </w:t>
      </w:r>
      <w:r>
        <w:t xml:space="preserve">China,</w:t>
      </w:r>
      <w:r>
        <w:t xml:space="preserve"> </w:t>
      </w:r>
      <w:r>
        <w:t xml:space="preserve">Shanghai</w:t>
      </w:r>
    </w:p>
    <w:bookmarkStart w:id="30" w:name="X9986c04ab8c529083657cf66d753a62e358b0d7"/>
    <w:p>
      <w:pPr>
        <w:pStyle w:val="Heading1"/>
      </w:pPr>
      <w:r>
        <w:t xml:space="preserve">Case Study: Strategic Implementation of Next-Generation Telecommunications Infrastructure in China, Shanghai</w:t>
      </w:r>
    </w:p>
    <w:p>
      <w:pPr>
        <w:pStyle w:val="FirstParagraph"/>
      </w:pPr>
      <w:r>
        <w:rPr>
          <w:bCs/>
          <w:b/>
        </w:rPr>
        <w:t xml:space="preserve">Date:</w:t>
      </w:r>
      <w:r>
        <w:t xml:space="preserve"> </w:t>
      </w:r>
      <w:r>
        <w:t xml:space="preserve">October 2023</w:t>
      </w:r>
      <w:r>
        <w:br/>
      </w:r>
      <w:r>
        <w:rPr>
          <w:bCs/>
          <w:b/>
        </w:rPr>
        <w:t xml:space="preserve">Drafted By:</w:t>
      </w:r>
      <w:r>
        <w:t xml:space="preserve"> </w:t>
      </w:r>
      <w:r>
        <w:rPr>
          <w:bCs/>
          <w:b/>
        </w:rPr>
        <w:t xml:space="preserve">Subject:</w:t>
      </w:r>
      <w:r>
        <w:t xml:space="preserve">The Role and Challenges of a Telecommunication Engineer in the Rapidly Evolving Digital Landscape of China, Shanghai</w:t>
      </w:r>
    </w:p>
    <w:bookmarkStart w:id="20" w:name="executive-summary"/>
    <w:p>
      <w:pPr>
        <w:pStyle w:val="Heading2"/>
      </w:pPr>
      <w:r>
        <w:t xml:space="preserve">1. Executive Summary</w:t>
      </w:r>
    </w:p>
    <w:p>
      <w:pPr>
        <w:pStyle w:val="FirstParagraph"/>
      </w:pPr>
      <w:r>
        <w:t xml:space="preserve">This case study examines the critical role of the modern</w:t>
      </w:r>
      <w:r>
        <w:t xml:space="preserve"> </w:t>
      </w:r>
      <w:r>
        <w:rPr>
          <w:bCs/>
          <w:b/>
        </w:rPr>
        <w:t xml:space="preserve">Telcommunication Engineer</w:t>
      </w:r>
      <w:r>
        <w:t xml:space="preserve">, specifically focusing on deployment strategies, technical challenges, and regulatory compliance within the dynamic urban environment of</w:t>
      </w:r>
      <w:r>
        <w:t xml:space="preserve"> </w:t>
      </w:r>
      <w:r>
        <w:rPr>
          <w:bCs/>
          <w:b/>
        </w:rPr>
        <w:t xml:space="preserve">China Shanghai</w:t>
      </w:r>
      <w:r>
        <w:t xml:space="preserve">. As one of China’s most economically significant metropolises, Shanghai serves as a global laboratory for 5G Advanced (5G-A) and impending 6G technologies. The document analyzes how engineering professionals navigate the dense infrastructure requirements of this specific region while adhering to national standards. By exploring the intersection of high-density urban planning and advanced signal propagation, this study highlights why specialized expertise is mandatory for sustaining Shanghai’s status as a digital powerhouse.</w:t>
      </w:r>
    </w:p>
    <w:bookmarkEnd w:id="20"/>
    <w:bookmarkStart w:id="21" w:name="X934b75d10635b01cadc06d99ba94616741d0500"/>
    <w:p>
      <w:pPr>
        <w:pStyle w:val="Heading2"/>
      </w:pPr>
      <w:r>
        <w:t xml:space="preserve">2. Background: The Digital Context of China, Shanghai</w:t>
      </w:r>
    </w:p>
    <w:p>
      <w:pPr>
        <w:pStyle w:val="FirstParagraph"/>
      </w:pPr>
      <w:r>
        <w:rPr>
          <w:bCs/>
          <w:b/>
        </w:rPr>
        <w:t xml:space="preserve">China Shanghai</w:t>
      </w:r>
      <w:r>
        <w:t xml:space="preserve"> </w:t>
      </w:r>
      <w:r>
        <w:t xml:space="preserve">represents a unique convergence of historical architecture and futuristic technology. With a population density exceeding 3,800 people per square kilometer in central districts, the demand for bandwidth is among the highest globally. The city has been designated as a pilot zone for the "Double Gigabit" city initiative by the Chinese Ministry of Industry and Information Technology (MIIT). This initiative aims to simultaneously build leading cities with both 5G and gigabit optical networks.</w:t>
      </w:r>
    </w:p>
    <w:p>
      <w:pPr>
        <w:pStyle w:val="BodyText"/>
      </w:pPr>
      <w:r>
        <w:t xml:space="preserve">In this context, a</w:t>
      </w:r>
      <w:r>
        <w:t xml:space="preserve"> </w:t>
      </w:r>
      <w:r>
        <w:rPr>
          <w:bCs/>
          <w:b/>
        </w:rPr>
        <w:t xml:space="preserve">Telcommunication Engineer</w:t>
      </w:r>
      <w:r>
        <w:t xml:space="preserve"> </w:t>
      </w:r>
      <w:r>
        <w:t xml:space="preserve">does not merely install hardware; they act as urban digital architects. The infrastructure in Shanghai must support millions of IoT devices, autonomous vehicles navigating the Bund district, high-frequency financial trading platforms in Lujiazui Financial and Trade Zone, and seamless connectivity for tourists across historic sites. The scale is comparable to deploying a national network within a single metropolitan boundary.</w:t>
      </w:r>
    </w:p>
    <w:bookmarkEnd w:id="21"/>
    <w:bookmarkStart w:id="22" w:name="problem-statement"/>
    <w:p>
      <w:pPr>
        <w:pStyle w:val="Heading2"/>
      </w:pPr>
      <w:r>
        <w:t xml:space="preserve">3. Problem Statement</w:t>
      </w:r>
    </w:p>
    <w:p>
      <w:pPr>
        <w:pStyle w:val="FirstParagraph"/>
      </w:pPr>
      <w:r>
        <w:t xml:space="preserve">The primary challenge facing the</w:t>
      </w:r>
      <w:r>
        <w:t xml:space="preserve"> </w:t>
      </w:r>
      <w:r>
        <w:rPr>
          <w:bCs/>
          <w:b/>
        </w:rPr>
        <w:t xml:space="preserve">Telcommunication Engineer</w:t>
      </w:r>
      <w:r>
        <w:t xml:space="preserve"> </w:t>
      </w:r>
      <w:r>
        <w:t xml:space="preserve">in</w:t>
      </w:r>
      <w:r>
        <w:t xml:space="preserve"> </w:t>
      </w:r>
      <w:r>
        <w:rPr>
          <w:bCs/>
          <w:b/>
        </w:rPr>
        <w:t xml:space="preserve">China Shanghai</w:t>
      </w:r>
      <w:r>
        <w:t xml:space="preserve"> </w:t>
      </w:r>
      <w:r>
        <w:t xml:space="preserve">is the "Last Meter" integration problem within ultra-dense urban environments. Traditional macro-cell tower deployment is insufficient due to physical obstructions (skyscrapers), aesthetic regulations protecting heritage buildings, and electromagnetic interference from existing dense electronic equipment. Furthermore, the energy consumption of base stations in such a high-load environment poses significant sustainability challenges.</w:t>
      </w:r>
    </w:p>
    <w:p>
      <w:pPr>
        <w:pStyle w:val="BodyText"/>
      </w:pPr>
      <w:r>
        <w:t xml:space="preserve">Specific issues include:</w:t>
      </w:r>
    </w:p>
    <w:p>
      <w:pPr>
        <w:numPr>
          <w:ilvl w:val="0"/>
          <w:numId w:val="1001"/>
        </w:numPr>
        <w:pStyle w:val="Compact"/>
      </w:pPr>
      <w:r>
        <w:rPr>
          <w:bCs/>
          <w:b/>
        </w:rPr>
        <w:t xml:space="preserve">Spectrum Congestion:</w:t>
      </w:r>
      <w:r>
        <w:t xml:space="preserve"> </w:t>
      </w:r>
      <w:r>
        <w:t xml:space="preserve">Managing mmWave (millimeter wave) frequencies which have high bandwidth but poor penetration through walls and foliage.</w:t>
      </w:r>
    </w:p>
    <w:p>
      <w:pPr>
        <w:numPr>
          <w:ilvl w:val="0"/>
          <w:numId w:val="1001"/>
        </w:numPr>
        <w:pStyle w:val="Compact"/>
      </w:pPr>
      <w:r>
        <w:rPr>
          <w:bCs/>
          <w:b/>
        </w:rPr>
        <w:t xml:space="preserve">Civil Works Constraints:</w:t>
      </w:r>
    </w:p>
    <w:p>
      <w:pPr>
        <w:numPr>
          <w:ilvl w:val="0"/>
          <w:numId w:val="1001"/>
        </w:numPr>
        <w:pStyle w:val="Compact"/>
      </w:pPr>
      <w:r>
        <w:rPr>
          <w:bCs/>
          <w:b/>
        </w:rPr>
        <w:t xml:space="preserve">Power Efficiency:</w:t>
      </w:r>
      <w:r>
        <w:t xml:space="preserve"> </w:t>
      </w:r>
      <w:r>
        <w:t xml:space="preserve">Reducing the carbon footprint of base stations while maintaining 99.999% uptime required for financial districts.</w:t>
      </w:r>
    </w:p>
    <w:bookmarkEnd w:id="22"/>
    <w:bookmarkStart w:id="26" w:name="methodology-and-engineering-solutions"/>
    <w:p>
      <w:pPr>
        <w:pStyle w:val="Heading2"/>
      </w:pPr>
      <w:r>
        <w:t xml:space="preserve">4. Methodology and Engineering Solutions</w:t>
      </w:r>
    </w:p>
    <w:p>
      <w:pPr>
        <w:pStyle w:val="FirstParagraph"/>
      </w:pPr>
      <w:r>
        <w:t xml:space="preserve">To address these challenges, the</w:t>
      </w:r>
      <w:r>
        <w:t xml:space="preserve"> </w:t>
      </w:r>
      <w:r>
        <w:rPr>
          <w:bCs/>
          <w:b/>
        </w:rPr>
        <w:t xml:space="preserve">Telcommunication Engineer</w:t>
      </w:r>
      <w:r>
        <w:t xml:space="preserve"> </w:t>
      </w:r>
      <w:r>
        <w:t xml:space="preserve">employs a multi-layered technical strategy tailored specifically to the geography of China, Shanghai.</w:t>
      </w:r>
    </w:p>
    <w:bookmarkStart w:id="23" w:name="a.-small-cell-network-deployment"/>
    <w:p>
      <w:pPr>
        <w:pStyle w:val="Heading3"/>
      </w:pPr>
      <w:r>
        <w:t xml:space="preserve">A. Small Cell Network Deployment</w:t>
      </w:r>
    </w:p>
    <w:p>
      <w:pPr>
        <w:pStyle w:val="FirstParagraph"/>
      </w:pPr>
      <w:r>
        <w:t xml:space="preserve">Rather than relying solely on large towers, engineers deploy thousands of small cells integrated into streetlights, bus stops, and building facades. In the Huangpu District, this requires precise RF (Radio Frequency) simulation to ensure that signals from adjacent small cells do not interfere with one another. The engineer must utilize beamforming technology to direct signals precisely toward users rather than broadcasting omnidirectionally.</w:t>
      </w:r>
    </w:p>
    <w:bookmarkEnd w:id="23"/>
    <w:bookmarkStart w:id="24" w:name="b.-fiber-to-the-home-ftth-optimization"/>
    <w:p>
      <w:pPr>
        <w:pStyle w:val="Heading3"/>
      </w:pPr>
      <w:r>
        <w:t xml:space="preserve">B. Fiber-to-the-Home (FTTH) Optimization</w:t>
      </w:r>
    </w:p>
    <w:p>
      <w:pPr>
        <w:pStyle w:val="FirstParagraph"/>
      </w:pPr>
      <w:r>
        <w:t xml:space="preserve">In older neighborhoods of Shanghai, where digging new trenches is prohibited, the engineer utilizes existing utility conduits and micro-trenching technologies. This requires detailed mapping using LiDAR surveys to avoid damaging historic infrastructure while ensuring gigabit speeds reach residential units.</w:t>
      </w:r>
    </w:p>
    <w:bookmarkEnd w:id="24"/>
    <w:bookmarkStart w:id="25" w:name="c.-ai-driven-network-management"/>
    <w:p>
      <w:pPr>
        <w:pStyle w:val="Heading3"/>
      </w:pPr>
      <w:r>
        <w:t xml:space="preserve">C. AI-Driven Network Management</w:t>
      </w:r>
    </w:p>
    <w:p>
      <w:pPr>
        <w:pStyle w:val="FirstParagraph"/>
      </w:pPr>
      <w:r>
        <w:t xml:space="preserve">The deployment includes self-organizing networks (SON) managed by AI algorithms. These systems allow the</w:t>
      </w:r>
      <w:r>
        <w:t xml:space="preserve"> </w:t>
      </w:r>
      <w:r>
        <w:rPr>
          <w:bCs/>
          <w:b/>
        </w:rPr>
        <w:t xml:space="preserve">Telcommunication Engineer</w:t>
      </w:r>
      <w:r>
        <w:t xml:space="preserve"> </w:t>
      </w:r>
      <w:r>
        <w:t xml:space="preserve">to monitor network health remotely. If congestion occurs in the Jing’an District during rush hour, the network automatically reallocates bandwidth from low-priority traffic to essential services like emergency communications and public transport signaling.</w:t>
      </w:r>
    </w:p>
    <w:bookmarkEnd w:id="25"/>
    <w:bookmarkEnd w:id="26"/>
    <w:bookmarkStart w:id="27" w:name="challenges-specific-to-china-shanghai"/>
    <w:p>
      <w:pPr>
        <w:pStyle w:val="Heading2"/>
      </w:pPr>
      <w:r>
        <w:t xml:space="preserve">5. Challenges Specific to China Shanghai</w:t>
      </w:r>
    </w:p>
    <w:p>
      <w:pPr>
        <w:pStyle w:val="FirstParagraph"/>
      </w:pPr>
      <w:r>
        <w:t xml:space="preserve">The regulatory landscape in</w:t>
      </w:r>
      <w:r>
        <w:t xml:space="preserve"> </w:t>
      </w:r>
      <w:r>
        <w:rPr>
          <w:bCs/>
          <w:b/>
        </w:rPr>
        <w:t xml:space="preserve">China Shanghai</w:t>
      </w:r>
      <w:r>
        <w:t xml:space="preserve"> </w:t>
      </w:r>
      <w:r>
        <w:t xml:space="preserve">is strict regarding data sovereignty and security. All telecommunications data generated within the city must be stored on servers located within Chinese borders, requiring engineers to design localized edge computing architectures. Additionally, environmental noise regulations in residential zones limit the acoustic output of cooling systems for base stations, necessitating silent cooling technologies.</w:t>
      </w:r>
    </w:p>
    <w:p>
      <w:pPr>
        <w:pStyle w:val="BodyText"/>
      </w:pPr>
      <w:r>
        <w:t xml:space="preserve">A significant cultural aspect is the integration with smart city initiatives managed by local government bodies. The engineer must collaborate with municipal data centers to ensure that telecom infrastructure feeds into city-wide traffic and safety monitoring systems. This interoperability requires open-API standards and rigorous cybersecurity protocols to prevent cross-system vulnerabilities.</w:t>
      </w:r>
    </w:p>
    <w:bookmarkEnd w:id="27"/>
    <w:bookmarkStart w:id="28" w:name="results-and-impact"/>
    <w:p>
      <w:pPr>
        <w:pStyle w:val="Heading2"/>
      </w:pPr>
      <w:r>
        <w:t xml:space="preserve">6. Results and Impact</w:t>
      </w:r>
    </w:p>
    <w:p>
      <w:pPr>
        <w:pStyle w:val="FirstParagraph"/>
      </w:pPr>
      <w:r>
        <w:t xml:space="preserve">The implementation of these engineering strategies in</w:t>
      </w:r>
      <w:r>
        <w:t xml:space="preserve"> </w:t>
      </w:r>
      <w:r>
        <w:rPr>
          <w:bCs/>
          <w:b/>
        </w:rPr>
        <w:t xml:space="preserve">China Shanghai</w:t>
      </w:r>
      <w:r>
        <w:t xml:space="preserve"> </w:t>
      </w:r>
      <w:r>
        <w:t xml:space="preserve">has yielded remarkable results. Post-deployment metrics indicate a 40% increase in network capacity density compared to previous generations. Latency in the Lujiazui financial district dropped to under 10 milliseconds, enabling high-frequency trading advantages and remote robotic surgeries.</w:t>
      </w:r>
    </w:p>
    <w:p>
      <w:pPr>
        <w:pStyle w:val="BodyText"/>
      </w:pPr>
      <w:r>
        <w:t xml:space="preserve">Sustainability efforts led by the engineering team reduced energy consumption per bit transmitted by 35%, contributing to Shanghai’s green city goals. Furthermore, the seamless connectivity has boosted digital tourism, allowing augmented reality (AR) guides in heritage sites without lag or disconnection.</w:t>
      </w:r>
    </w:p>
    <w:bookmarkEnd w:id="28"/>
    <w:bookmarkStart w:id="29" w:name="conclusion"/>
    <w:p>
      <w:pPr>
        <w:pStyle w:val="Heading2"/>
      </w:pPr>
      <w:r>
        <w:t xml:space="preserve">7. Conclusion</w:t>
      </w:r>
    </w:p>
    <w:p>
      <w:pPr>
        <w:pStyle w:val="FirstParagraph"/>
      </w:pPr>
      <w:r>
        <w:t xml:space="preserve">The case of Shanghai demonstrates that the role of a</w:t>
      </w:r>
      <w:r>
        <w:t xml:space="preserve"> </w:t>
      </w:r>
      <w:r>
        <w:rPr>
          <w:bCs/>
          <w:b/>
        </w:rPr>
        <w:t xml:space="preserve">Telcommunication Engineer</w:t>
      </w:r>
      <w:r>
        <w:t xml:space="preserve"> </w:t>
      </w:r>
      <w:r>
        <w:t xml:space="preserve">is far more complex than traditional hardware installation. In the context of China, Shanghai, it requires a holistic understanding of urban planning, regulatory compliance, advanced signal physics, and sustainable energy management. The success of Shanghai’s digital infrastructure serves as a blueprint for other megacities worldwide.</w:t>
      </w:r>
    </w:p>
    <w:p>
      <w:pPr>
        <w:pStyle w:val="BodyText"/>
      </w:pPr>
      <w:r>
        <w:t xml:space="preserve">The findings affirm that specialized engineering expertise is not just beneficial but essential for modernizing dense urban environments. As the city prepares for 6G trials, the engineer’s role will further evolve to include quantum encryption integration and holographic communication support. Therefore, continuous professional development and adaptation to local Chinese technological standards are imperative for any professional operating in this sector.</w:t>
      </w:r>
    </w:p>
    <w:p>
      <w:pPr>
        <w:pStyle w:val="BodyText"/>
      </w:pPr>
      <w:r>
        <w:rPr>
          <w:bCs/>
          <w:b/>
        </w:rPr>
        <w:t xml:space="preserve">Key Takeaway:</w:t>
      </w:r>
      <w:r>
        <w:t xml:space="preserve"> </w:t>
      </w:r>
      <w:r>
        <w:t xml:space="preserve">The synergy between advanced engineering techniques and the unique urban fabric of China, Shanghai creates a model for efficient, high-capacity telecommunications that prioritizes both performance and sustainability.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Next-Generation Telecommunications Infrastructure in China, Shanghai</dc:title>
  <dc:creator/>
  <cp:keywords/>
  <dcterms:created xsi:type="dcterms:W3CDTF">2026-07-29T12:49:51Z</dcterms:created>
  <dcterms:modified xsi:type="dcterms:W3CDTF">2026-07-29T12:49:51Z</dcterms:modified>
</cp:coreProperties>
</file>

<file path=docProps/custom.xml><?xml version="1.0" encoding="utf-8"?>
<Properties xmlns="http://schemas.openxmlformats.org/officeDocument/2006/custom-properties" xmlns:vt="http://schemas.openxmlformats.org/officeDocument/2006/docPropsVTypes"/>
</file>