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Paris</w:t>
      </w:r>
    </w:p>
    <w:bookmarkStart w:id="30" w:name="Xe1f45045d37fd5679edf32774e3dbe20d3ca784"/>
    <w:p>
      <w:pPr>
        <w:pStyle w:val="Heading1"/>
      </w:pPr>
      <w:r>
        <w:t xml:space="preserve">Strategic Integration of 5G Infrastructure in a Historic Capital</w:t>
      </w:r>
    </w:p>
    <w:p>
      <w:pPr>
        <w:pStyle w:val="FirstParagraph"/>
      </w:pPr>
      <w:r>
        <w:rPr>
          <w:bCs/>
          <w:b/>
        </w:rPr>
        <w:t xml:space="preserve">Date:</w:t>
      </w:r>
      <w:r>
        <w:t xml:space="preserve"> </w:t>
      </w:r>
      <w:r>
        <w:t xml:space="preserve">October 24, 2023</w:t>
      </w:r>
      <w:r>
        <w:br/>
      </w:r>
    </w:p>
    <w:p>
      <w:pPr>
        <w:pStyle w:val="BodyText"/>
      </w:pPr>
      <w:r>
        <w:rPr>
          <w:bCs/>
          <w:b/>
        </w:rPr>
        <w:t xml:space="preserve">Executive Summary:</w:t>
      </w:r>
      <w:r>
        <w:t xml:space="preserve"> </w:t>
      </w:r>
      <w:r>
        <w:t xml:space="preserve">This Case Study examines the complex project undertaken by a senior Telecommunication Engineer in France Paris to deploy high-density 5G network infrastructure while adhering to strict heritage preservation laws and urban density constraints. It highlights the technical, regulatory, and social challenges unique to this specific geographic location.</w:t>
      </w:r>
    </w:p>
    <w:bookmarkStart w:id="20" w:name="project-background-and-context"/>
    <w:p>
      <w:pPr>
        <w:pStyle w:val="Heading2"/>
      </w:pPr>
      <w:r>
        <w:t xml:space="preserve">1. Project Background and Context</w:t>
      </w:r>
    </w:p>
    <w:p>
      <w:pPr>
        <w:pStyle w:val="FirstParagraph"/>
      </w:pPr>
      <w:r>
        <w:t xml:space="preserve">The modernization of telecommunications in France Paris represents one of the most formidable engineering challenges in Europe. Unlike sprawling suburban areas or purpose-built new cities, the center of France Paris is a labyrinth of Haussmannian architecture, narrow cobblestone streets, and historically protected monuments. The primary objective was to ensure that every citizen and tourist within these iconic districts could access ultra-low latency 5G services without compromising the aesthetic integrity of the city's UNESCO World Heritage sites.</w:t>
      </w:r>
    </w:p>
    <w:p>
      <w:pPr>
        <w:pStyle w:val="BodyText"/>
      </w:pPr>
      <w:r>
        <w:t xml:space="preserve">The project, designated as "Project Connect-Historique," required a Telecommunication Engineer to lead a multidisciplinary team comprising civil engineers, urban planners, legal experts specializing in heritage law, and network architects. The scope was not merely technical; it was deeply socio-political. In France Paris the public expectation for seamless connectivity is extremely high, yet the resistance to visual clutter—such as visible antennas or fiber optic cables—is equally strong.</w:t>
      </w:r>
    </w:p>
    <w:bookmarkEnd w:id="20"/>
    <w:bookmarkStart w:id="21" w:name="X7edafd73a915494b660db9ea0045e31d72b529d"/>
    <w:p>
      <w:pPr>
        <w:pStyle w:val="Heading2"/>
      </w:pPr>
      <w:r>
        <w:t xml:space="preserve">2. Key Challenges Faced by the Telecommunication Engineer</w:t>
      </w:r>
    </w:p>
    <w:p>
      <w:pPr>
        <w:pStyle w:val="FirstParagraph"/>
      </w:pPr>
      <w:r>
        <w:t xml:space="preserve">The role of a Telecommunication Engineer in this context extends far beyond standard signal propagation modeling. The specific challenges identified in France Paris included:</w:t>
      </w:r>
    </w:p>
    <w:p>
      <w:pPr>
        <w:numPr>
          <w:ilvl w:val="0"/>
          <w:numId w:val="1001"/>
        </w:numPr>
        <w:pStyle w:val="Compact"/>
      </w:pPr>
      <w:r>
        <w:rPr>
          <w:bCs/>
          <w:b/>
        </w:rPr>
        <w:t xml:space="preserve">Aesthetic Concealment:</w:t>
      </w:r>
      <w:r>
        <w:t xml:space="preserve"> </w:t>
      </w:r>
      <w:r>
        <w:t xml:space="preserve">Standard macro-cell towers are prohibited within the historic center. Engineers had to develop invisible infrastructure solutions, integrating antennas into existing street furniture, lamp posts, and building facades without altering their visual appearance.</w:t>
      </w:r>
    </w:p>
    <w:p>
      <w:pPr>
        <w:numPr>
          <w:ilvl w:val="0"/>
          <w:numId w:val="1001"/>
        </w:numPr>
        <w:pStyle w:val="Compact"/>
      </w:pPr>
      <w:r>
        <w:rPr>
          <w:bCs/>
          <w:b/>
        </w:rPr>
        <w:t xml:space="preserve">Fiber Optic Density:</w:t>
      </w:r>
      <w:r>
        <w:t xml:space="preserve"> </w:t>
      </w:r>
      <w:r>
        <w:t xml:space="preserve">The underground utility corridors in France Paris are notoriously congested. Digging for new fiber optic cables required precise coordination with municipal services to avoid damaging century-old infrastructure or disrupting daily life on narrow streets.</w:t>
      </w:r>
    </w:p>
    <w:p>
      <w:pPr>
        <w:numPr>
          <w:ilvl w:val="0"/>
          <w:numId w:val="1001"/>
        </w:numPr>
        <w:pStyle w:val="Compact"/>
      </w:pPr>
      <w:r>
        <w:rPr>
          <w:bCs/>
          <w:b/>
        </w:rPr>
        <w:t xml:space="preserve">Radiation and Public Perception:</w:t>
      </w:r>
      <w:r>
        <w:t xml:space="preserve"> </w:t>
      </w:r>
      <w:r>
        <w:t xml:space="preserve">Despite scientific consensus on safety, public anxiety regarding electromagnetic fields remains high in France Paris. The Telecommunication Engineer was tasked not only with ensuring compliance with strict French regulatory limits (ANFR standards) but also with leading public communication campaigns to alleviate health concerns.</w:t>
      </w:r>
    </w:p>
    <w:p>
      <w:pPr>
        <w:numPr>
          <w:ilvl w:val="0"/>
          <w:numId w:val="1001"/>
        </w:numPr>
        <w:pStyle w:val="Compact"/>
      </w:pPr>
      <w:r>
        <w:rPr>
          <w:bCs/>
          <w:b/>
        </w:rPr>
        <w:t xml:space="preserve">Spectrum Interference:</w:t>
      </w:r>
      <w:r>
        <w:t xml:space="preserve"> </w:t>
      </w:r>
      <w:r>
        <w:t xml:space="preserve">The dense urban canyon effect of tall buildings in central France Paris creates significant multipath interference. Engineers had to utilize advanced beamforming technologies and small-cell deployments to maintain signal stability.</w:t>
      </w:r>
    </w:p>
    <w:bookmarkEnd w:id="21"/>
    <w:bookmarkStart w:id="25" w:name="Xdf5ae9327d7ffbf75854e187622389ec9eff757"/>
    <w:p>
      <w:pPr>
        <w:pStyle w:val="Heading2"/>
      </w:pPr>
      <w:r>
        <w:t xml:space="preserve">3. Technical Solution and Implementation Strategy</w:t>
      </w:r>
    </w:p>
    <w:p>
      <w:pPr>
        <w:pStyle w:val="FirstParagraph"/>
      </w:pPr>
      <w:r>
        <w:t xml:space="preserve">To address these multifaceted challenges, the Telecommunication Engineer proposed a hybrid network architecture centered on Distributed Antenna Systems (DAS) and ultra-small cells.</w:t>
      </w:r>
    </w:p>
    <w:bookmarkStart w:id="22" w:name="a.-stealth-small-cells"/>
    <w:p>
      <w:pPr>
        <w:pStyle w:val="Heading3"/>
      </w:pPr>
      <w:r>
        <w:t xml:space="preserve">A. Stealth Small Cells</w:t>
      </w:r>
    </w:p>
    <w:p>
      <w:pPr>
        <w:pStyle w:val="FirstParagraph"/>
      </w:pPr>
      <w:r>
        <w:t xml:space="preserve">The engineer designed specialized enclosures that mimic existing architectural elements. For instance, antennas were hidden inside decorative vents on Haussmannian balconies or integrated into the tops of traditional Parisian bus stops. This required custom RF (Radio Frequency) simulation software to ensure that the housing materials did not attenuate the millimeter-wave frequencies essential for 5G performance.</w:t>
      </w:r>
    </w:p>
    <w:bookmarkEnd w:id="22"/>
    <w:bookmarkStart w:id="23" w:name="b.-underground-fiber-expansion"/>
    <w:p>
      <w:pPr>
        <w:pStyle w:val="Heading3"/>
      </w:pPr>
      <w:r>
        <w:t xml:space="preserve">B. Underground Fiber Expansion</w:t>
      </w:r>
    </w:p>
    <w:p>
      <w:pPr>
        <w:pStyle w:val="FirstParagraph"/>
      </w:pPr>
      <w:r>
        <w:t xml:space="preserve">In cooperation with Orange, SFR, Bouygues Telecom, and Free Mobile—the major operators in France Paris—the engineer utilized non-invasive trenchless technology where possible. This allowed for the laying of micro-trenches for fiber optic cables without disrupting the delicate cobblestone surfaces (pavés) that define the character of France Paris.</w:t>
      </w:r>
    </w:p>
    <w:bookmarkEnd w:id="23"/>
    <w:bookmarkStart w:id="24" w:name="c.-smart-grid-integration"/>
    <w:p>
      <w:pPr>
        <w:pStyle w:val="Heading3"/>
      </w:pPr>
      <w:r>
        <w:t xml:space="preserve">C. Smart Grid Integration</w:t>
      </w:r>
    </w:p>
    <w:p>
      <w:pPr>
        <w:pStyle w:val="FirstParagraph"/>
      </w:pPr>
      <w:r>
        <w:t xml:space="preserve">Powersupplying these numerous small cells posed a significant logistical hurdle. The Telecommunication Engineer worked with local energy providers to integrate power supply units into existing smart street lighting grids, reducing the need for additional cabling and ensuring backup power during outages.</w:t>
      </w:r>
    </w:p>
    <w:bookmarkEnd w:id="24"/>
    <w:bookmarkEnd w:id="25"/>
    <w:bookmarkStart w:id="26" w:name="X21f393d6f7213e722231134dfe50f7ba8bd9d46"/>
    <w:p>
      <w:pPr>
        <w:pStyle w:val="Heading2"/>
      </w:pPr>
      <w:r>
        <w:t xml:space="preserve">4. Regulatory Compliance and Stakeholder Management</w:t>
      </w:r>
    </w:p>
    <w:p>
      <w:pPr>
        <w:pStyle w:val="FirstParagraph"/>
      </w:pPr>
      <w:r>
        <w:t xml:space="preserve">A critical component of the project was navigating the bureaucratic landscape of France Paris. The Telecommunication Engineer served as the primary liaison with:</w:t>
      </w:r>
    </w:p>
    <w:p>
      <w:pPr>
        <w:numPr>
          <w:ilvl w:val="0"/>
          <w:numId w:val="1002"/>
        </w:numPr>
        <w:pStyle w:val="Compact"/>
      </w:pPr>
      <w:r>
        <w:rPr>
          <w:bCs/>
          <w:b/>
        </w:rPr>
        <w:t xml:space="preserve">The Préfecture de Police:</w:t>
      </w:r>
      <w:r>
        <w:t xml:space="preserve"> </w:t>
      </w:r>
      <w:r>
        <w:t xml:space="preserve">For permits related to street occupation and public safety.</w:t>
      </w:r>
    </w:p>
    <w:p>
      <w:pPr>
        <w:numPr>
          <w:ilvl w:val="0"/>
          <w:numId w:val="1002"/>
        </w:numPr>
        <w:pStyle w:val="Compact"/>
      </w:pPr>
      <w:r>
        <w:rPr>
          <w:bCs/>
          <w:b/>
        </w:rPr>
        <w:t xml:space="preserve">The Architectes des Bâtiments de France (ABF):</w:t>
      </w:r>
      <w:r>
        <w:t xml:space="preserve"> </w:t>
      </w:r>
      <w:r>
        <w:t xml:space="preserve">Government-appointed architects who review any construction or modification within protected zones. The engineer had to provide detailed visual impact assessments for every proposed installation.</w:t>
      </w:r>
    </w:p>
    <w:p>
      <w:pPr>
        <w:numPr>
          <w:ilvl w:val="0"/>
          <w:numId w:val="1002"/>
        </w:numPr>
        <w:pStyle w:val="Compact"/>
      </w:pPr>
      <w:r>
        <w:rPr>
          <w:bCs/>
          <w:b/>
        </w:rPr>
        <w:t xml:space="preserve">Mairie de Paris (City Hall):</w:t>
      </w:r>
      <w:r>
        <w:t xml:space="preserve"> </w:t>
      </w:r>
      <w:r>
        <w:t xml:space="preserve">For alignment with the city's "Smart City" digital strategy.</w:t>
      </w:r>
    </w:p>
    <w:p>
      <w:pPr>
        <w:pStyle w:val="FirstParagraph"/>
      </w:pPr>
      <w:r>
        <w:t xml:space="preserve">The success of this phase relied on transparency. The engineer organized town hall meetings in various arrondissements to explain the technical benefits and safety measures, directly addressing citizen concerns. This participatory approach was crucial for gaining social license to operate.</w:t>
      </w:r>
    </w:p>
    <w:bookmarkEnd w:id="26"/>
    <w:bookmarkStart w:id="27" w:name="results-and-impact"/>
    <w:p>
      <w:pPr>
        <w:pStyle w:val="Heading2"/>
      </w:pPr>
      <w:r>
        <w:t xml:space="preserve">5. Results and Impact</w:t>
      </w:r>
    </w:p>
    <w:p>
      <w:pPr>
        <w:pStyle w:val="FirstParagraph"/>
      </w:pPr>
      <w:r>
        <w:t xml:space="preserve">The deployment was successfully completed within the projected timeline and budget. The results in France Paris demonstrated:</w:t>
      </w:r>
    </w:p>
    <w:p>
      <w:pPr>
        <w:numPr>
          <w:ilvl w:val="0"/>
          <w:numId w:val="1003"/>
        </w:numPr>
        <w:pStyle w:val="Compact"/>
      </w:pPr>
      <w:r>
        <w:rPr>
          <w:bCs/>
          <w:b/>
        </w:rPr>
        <w:t xml:space="preserve">Average Speed Increase:</w:t>
      </w:r>
      <w:r>
        <w:t xml:space="preserve"> </w:t>
      </w:r>
      <w:r>
        <w:t xml:space="preserve">Data throughput increased by 150% compared to 4G LTE networks.</w:t>
      </w:r>
    </w:p>
    <w:p>
      <w:pPr>
        <w:numPr>
          <w:ilvl w:val="0"/>
          <w:numId w:val="1003"/>
        </w:numPr>
        <w:pStyle w:val="Compact"/>
      </w:pPr>
      <w:r>
        <w:rPr>
          <w:bCs/>
          <w:b/>
        </w:rPr>
        <w:t xml:space="preserve">Coverage Gap Elimination:</w:t>
      </w:r>
      <w:r>
        <w:t xml:space="preserve"> </w:t>
      </w:r>
      <w:r>
        <w:t xml:space="preserve">Dead zones in underground metro stations and historic church crypts were eliminated, allowing for complete indoor coverage.</w:t>
      </w:r>
    </w:p>
    <w:p>
      <w:pPr>
        <w:numPr>
          <w:ilvl w:val="0"/>
          <w:numId w:val="1003"/>
        </w:numPr>
        <w:pStyle w:val="Compact"/>
      </w:pPr>
      <w:r>
        <w:rPr>
          <w:bCs/>
          <w:b/>
        </w:rPr>
        <w:t xml:space="preserve">Economic Boost:</w:t>
      </w:r>
      <w:r>
        <w:t xml:space="preserve">The enhanced connectivity supported local businesses adopting IoT (Internet of Things) solutions, from smart parking systems to digital tourism guides.</w:t>
      </w:r>
    </w:p>
    <w:p>
      <w:pPr>
        <w:numPr>
          <w:ilvl w:val="0"/>
          <w:numId w:val="1003"/>
        </w:numPr>
        <w:pStyle w:val="Compact"/>
      </w:pPr>
      <w:r>
        <w:rPr>
          <w:bCs/>
          <w:b/>
        </w:rPr>
        <w:t xml:space="preserve">Public Acceptance:</w:t>
      </w:r>
      <w:r>
        <w:t xml:space="preserve">Surveys indicated a 60% increase in public satisfaction with the visibility of the infrastructure, primarily due to its effective camouflage and clear communication about health safety.</w:t>
      </w:r>
    </w:p>
    <w:bookmarkEnd w:id="27"/>
    <w:bookmarkStart w:id="28" w:name="conclusion"/>
    <w:p>
      <w:pPr>
        <w:pStyle w:val="Heading2"/>
      </w:pPr>
      <w:r>
        <w:t xml:space="preserve">6. Conclusion</w:t>
      </w:r>
    </w:p>
    <w:p>
      <w:pPr>
        <w:pStyle w:val="FirstParagraph"/>
      </w:pPr>
      <w:r>
        <w:t xml:space="preserve">This Case Study illustrates that being a Telecommunication Engineer in France Paris is not just about mastering physics and signal processing; it requires a deep understanding of urban sociology, heritage conservation, and regulatory diplomacy. The engineer acted as the bridge between cutting-edge technology and historical preservation.</w:t>
      </w:r>
    </w:p>
    <w:p>
      <w:pPr>
        <w:pStyle w:val="BodyText"/>
      </w:pPr>
      <w:r>
        <w:t xml:space="preserve">The experience in France Paris serves as a global model for other historic capitals attempting digital transformation. It proves that high-performance telecommunications infrastructure can coexist with cultural heritage if the Telecommunication Engineer is empowered to innovate within constraints rather than being limited by them. The lessons learned regarding stealth technology and stakeholder engagement are now being exported to other major European cities, reinforcing France Paris's position as a leader in smart city innovation.</w:t>
      </w:r>
    </w:p>
    <w:bookmarkEnd w:id="28"/>
    <w:bookmarkStart w:id="29" w:name="lessons-learned-for-future-engineers"/>
    <w:p>
      <w:pPr>
        <w:pStyle w:val="Heading2"/>
      </w:pPr>
      <w:r>
        <w:t xml:space="preserve">7. Lessons Learned for Future Engineers</w:t>
      </w:r>
    </w:p>
    <w:p>
      <w:pPr>
        <w:pStyle w:val="FirstParagraph"/>
      </w:pPr>
      <w:r>
        <w:rPr>
          <w:iCs/>
          <w:i/>
        </w:rPr>
        <w:t xml:space="preserve">To aspiring Telecommunication Engineers looking to work in complex urban environments like France Paris:</w:t>
      </w:r>
    </w:p>
    <w:p>
      <w:pPr>
        <w:numPr>
          <w:ilvl w:val="0"/>
          <w:numId w:val="1004"/>
        </w:numPr>
        <w:pStyle w:val="Compact"/>
      </w:pPr>
      <w:r>
        <w:rPr>
          <w:bCs/>
          <w:b/>
        </w:rPr>
        <w:t xml:space="preserve">Holistic Thinking:</w:t>
      </w:r>
      <w:r>
        <w:t xml:space="preserve">Understand the broader urban ecosystem, not just the radio network.</w:t>
      </w:r>
    </w:p>
    <w:p>
      <w:pPr>
        <w:numPr>
          <w:ilvl w:val="0"/>
          <w:numId w:val="1004"/>
        </w:numPr>
        <w:pStyle w:val="Compact"/>
      </w:pPr>
      <w:r>
        <w:rPr>
          <w:bCs/>
          <w:b/>
        </w:rPr>
        <w:t xml:space="preserve">Cultural Sensitivity:</w:t>
      </w:r>
      <w:r>
        <w:t xml:space="preserve">Respect local traditions and aesthetic values; technology must adapt to the culture, not vice versa.</w:t>
      </w:r>
    </w:p>
    <w:p>
      <w:pPr>
        <w:numPr>
          <w:ilvl w:val="0"/>
          <w:numId w:val="1004"/>
        </w:numPr>
        <w:pStyle w:val="Compact"/>
      </w:pPr>
      <w:r>
        <w:rPr>
          <w:bCs/>
          <w:b/>
        </w:rPr>
        <w:t xml:space="preserve">Communication Skills:</w:t>
      </w:r>
      <w:r>
        <w:t xml:space="preserve">The ability to explain complex technical concepts to non-technical stakeholders is as vital as designing the network itself.</w:t>
      </w:r>
    </w:p>
    <w:p>
      <w:pPr>
        <w:pStyle w:val="FirstParagraph"/>
      </w:pPr>
      <w:r>
        <w:rPr>
          <w:iCs/>
          <w:i/>
        </w:rPr>
        <w:t xml:space="preserve">This document is a fictional case study created for educational and illustrative purposes. All names, specific project codes, and proprietary data have been generalized or simulated to reflect typical industry challenges in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France Paris</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