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Iran,</w:t>
      </w:r>
      <w:r>
        <w:t xml:space="preserve"> </w:t>
      </w:r>
      <w:r>
        <w:t xml:space="preserve">Tehran</w:t>
      </w:r>
    </w:p>
    <w:bookmarkStart w:id="31" w:name="Xfe3bc1df2a122b8ac415f2a07b35a447d247ea9"/>
    <w:p>
      <w:pPr>
        <w:pStyle w:val="Heading1"/>
      </w:pPr>
      <w:r>
        <w:t xml:space="preserve">Navigating the Digital Frontier: A Comprehensive Case Study of the Telecommunication Engineer in Iran, Tehran</w:t>
      </w:r>
    </w:p>
    <w:p>
      <w:pPr>
        <w:pStyle w:val="FirstParagraph"/>
      </w:pPr>
      <w:r>
        <w:rPr>
          <w:bCs/>
          <w:b/>
        </w:rPr>
        <w:t xml:space="preserve">Date:</w:t>
      </w:r>
      <w:r>
        <w:t xml:space="preserve"> </w:t>
      </w:r>
      <w:r>
        <w:t xml:space="preserve">October 24, 2023</w:t>
      </w:r>
      <w:r>
        <w:br/>
      </w:r>
      <w:r>
        <w:rPr>
          <w:bCs/>
          <w:b/>
        </w:rPr>
        <w:t xml:space="preserve">Subject:</w:t>
      </w:r>
      <w:r>
        <w:t xml:space="preserve">The Role, Challenges, and Strategic Importance of a Telecommunication Engineer within the dynamic urban landscape of Tehran.</w:t>
      </w:r>
    </w:p>
    <w:p>
      <w:pPr>
        <w:pStyle w:val="BodyText"/>
      </w:pPr>
      <w:r>
        <w:rPr>
          <w:iCs/>
          <w:i/>
        </w:rPr>
        <w:t xml:space="preserve">This document serves as an in-depth case study analyzing the multifaceted role of a Telecommunication Engineer operating in Iran's capital. It explores how this professional adapts to infrastructural, political, and technological pressures while driving the digital transformation of one of the Middle East’s most complex cities.</w:t>
      </w:r>
    </w:p>
    <w:bookmarkStart w:id="20" w:name="introduction-the-context-of-tehran"/>
    <w:p>
      <w:pPr>
        <w:pStyle w:val="Heading2"/>
      </w:pPr>
      <w:r>
        <w:t xml:space="preserve">1. Introduction: The Context of Tehran</w:t>
      </w:r>
    </w:p>
    <w:p>
      <w:pPr>
        <w:pStyle w:val="FirstParagraph"/>
      </w:pPr>
      <w:r>
        <w:t xml:space="preserve">Tehran stands as a metropolis defined by rapid urbanization, dense population clusters, and a vibrant yet constrained technological ecosystem. As the economic and cultural heart of Iran, Tehran demands robust connectivity to sustain its millions of residents and businesses. However, this demand exists within a unique geopolitical environment characterized by international sanctions, infrastructure limitations in older districts, and a government-driven push toward digital sovereignty. In this high-stakes environment, the</w:t>
      </w:r>
      <w:r>
        <w:t xml:space="preserve"> </w:t>
      </w:r>
      <w:r>
        <w:rPr>
          <w:bCs/>
          <w:b/>
        </w:rPr>
        <w:t xml:space="preserve">Telecommunication Engineer</w:t>
      </w:r>
      <w:r>
        <w:t xml:space="preserve"> </w:t>
      </w:r>
      <w:r>
        <w:t xml:space="preserve">is not merely a technician but a critical strategic asset responsible for bridging the gap between global technological advancements and local implementation realities.</w:t>
      </w:r>
    </w:p>
    <w:bookmarkEnd w:id="20"/>
    <w:bookmarkStart w:id="24" w:name="X78d978b7ccdcc32ca0d6a180655c90526371a4d"/>
    <w:p>
      <w:pPr>
        <w:pStyle w:val="Heading2"/>
      </w:pPr>
      <w:r>
        <w:t xml:space="preserve">2. Core Responsibilities of the Telecommunication Engineer in Tehran</w:t>
      </w:r>
    </w:p>
    <w:p>
      <w:pPr>
        <w:pStyle w:val="FirstParagraph"/>
      </w:pPr>
      <w:r>
        <w:t xml:space="preserve">The scope of work for a</w:t>
      </w:r>
      <w:r>
        <w:t xml:space="preserve"> </w:t>
      </w:r>
      <w:r>
        <w:rPr>
          <w:bCs/>
          <w:b/>
        </w:rPr>
        <w:t xml:space="preserve">Telecommunication Engineer</w:t>
      </w:r>
      <w:r>
        <w:t xml:space="preserve"> </w:t>
      </w:r>
      <w:r>
        <w:t xml:space="preserve">in Tehran extends far beyond traditional network maintenance. Their duties are categorized into three primary domains:</w:t>
      </w:r>
    </w:p>
    <w:bookmarkStart w:id="21" w:name="Xcb7cd2d49894526796438f99b7aed64fb27f36b"/>
    <w:p>
      <w:pPr>
        <w:pStyle w:val="Heading3"/>
      </w:pPr>
      <w:r>
        <w:t xml:space="preserve">A. Infrastructure Optimization and Legacy Integration</w:t>
      </w:r>
    </w:p>
    <w:p>
      <w:pPr>
        <w:pStyle w:val="FirstParagraph"/>
      </w:pPr>
      <w:r>
        <w:t xml:space="preserve">A significant portion of Tehran’s connectivity relies on legacy copper-based infrastructure, particularly in the historic northern and central districts where modern fiber-optic deployment is physically challenging due to narrow streets and historical preservation laws. The Engineer must design hybrid solutions that integrate 4G LTE stability with emerging 5G pilot programs. This involves rigorous spectrum analysis to minimize interference in densely populated areas like Valiasr Street or Tajrish, ensuring that signal penetration remains high even within concrete-heavy buildings typical of Tehran’s architecture.</w:t>
      </w:r>
    </w:p>
    <w:bookmarkEnd w:id="21"/>
    <w:bookmarkStart w:id="22" w:name="X6ac599b760e0892ae2ec2bbc685b093f34d3bfa"/>
    <w:p>
      <w:pPr>
        <w:pStyle w:val="Heading3"/>
      </w:pPr>
      <w:r>
        <w:t xml:space="preserve">B. Navigating Regulatory and Sanctions-Induced Constraints</w:t>
      </w:r>
    </w:p>
    <w:p>
      <w:pPr>
        <w:pStyle w:val="FirstParagraph"/>
      </w:pPr>
      <w:r>
        <w:t xml:space="preserve">Perhaps the most distinctive aspect of being a</w:t>
      </w:r>
      <w:r>
        <w:t xml:space="preserve"> </w:t>
      </w:r>
      <w:r>
        <w:rPr>
          <w:bCs/>
          <w:b/>
        </w:rPr>
        <w:t xml:space="preserve">Telecommunication Engineer</w:t>
      </w:r>
      <w:r>
        <w:t xml:space="preserve"> </w:t>
      </w:r>
      <w:r>
        <w:t xml:space="preserve">in Iran is the necessity to navigate complex regulatory frameworks. Due to international sanctions, access to certain proprietary hardware and software from Western vendors is restricted or prohibited. Consequently, engineers must possess deep technical expertise in open-source networking solutions and alternative supply chains, often relying on equipment from Asian manufacturers or domestically produced alternatives developed by Iranian research institutes. The Engineer acts as a compliance officer as much as a technician, ensuring that all network upgrades adhere to the regulations set forth by the Regulatory Authority of Iran while maintaining international security standards.</w:t>
      </w:r>
    </w:p>
    <w:bookmarkEnd w:id="22"/>
    <w:bookmarkStart w:id="23" w:name="Xcc11b5404305c457b837050717150a78ea69e83"/>
    <w:p>
      <w:pPr>
        <w:pStyle w:val="Heading3"/>
      </w:pPr>
      <w:r>
        <w:t xml:space="preserve">C. Cybersecurity and National Network Integrity</w:t>
      </w:r>
    </w:p>
    <w:p>
      <w:pPr>
        <w:pStyle w:val="FirstParagraph"/>
      </w:pPr>
      <w:r>
        <w:t xml:space="preserve">In response to global cyber threats and internal requirements for internet sovereignty, Tehran’s telecom networks are increasingly isolated or segmented. The Engineer is tasked with implementing robust firewalls, intrusion detection systems, and data localization protocols. This requires a specialized skill set in cybersecurity engineering, ensuring that critical communications remain secure against both external hacking attempts and internal monitoring requirements dictated by state policies.</w:t>
      </w:r>
    </w:p>
    <w:bookmarkEnd w:id="23"/>
    <w:bookmarkEnd w:id="24"/>
    <w:bookmarkStart w:id="28" w:name="Xc353123cae14bd32cf63f15e716985e91e8aa6a"/>
    <w:p>
      <w:pPr>
        <w:pStyle w:val="Heading2"/>
      </w:pPr>
      <w:r>
        <w:t xml:space="preserve">3. Case Scenario: The Expansion of 5G in Districts 1-4</w:t>
      </w:r>
    </w:p>
    <w:p>
      <w:pPr>
        <w:pStyle w:val="FirstParagraph"/>
      </w:pPr>
      <w:r>
        <w:t xml:space="preserve">To illustrate the practical application of these duties, consider a recent project focused on expanding high-speed connectivity to Districts 1 through 4, which house government centers and high-income residential zones.</w:t>
      </w:r>
    </w:p>
    <w:bookmarkStart w:id="25" w:name="the-challenge"/>
    <w:p>
      <w:pPr>
        <w:pStyle w:val="Heading3"/>
      </w:pPr>
      <w:r>
        <w:t xml:space="preserve">The Challenge</w:t>
      </w:r>
    </w:p>
    <w:p>
      <w:pPr>
        <w:pStyle w:val="FirstParagraph"/>
      </w:pPr>
      <w:r>
        <w:t xml:space="preserve">The city faced a surge in data consumption due to the post-pandemic shift toward remote work and education. Existing infrastructure was struggling under the load, resulting in latency issues during peak hours. Simultaneously, the government mandated the rollout of 5G capabilities to support smart city initiatives, including traffic management and digital governance services.</w:t>
      </w:r>
    </w:p>
    <w:bookmarkEnd w:id="25"/>
    <w:bookmarkStart w:id="26" w:name="the-engineers-intervention"/>
    <w:p>
      <w:pPr>
        <w:pStyle w:val="Heading3"/>
      </w:pPr>
      <w:r>
        <w:t xml:space="preserve">The Engineer’s Intervention</w:t>
      </w:r>
    </w:p>
    <w:p>
      <w:pPr>
        <w:pStyle w:val="FirstParagraph"/>
      </w:pPr>
      <w:r>
        <w:t xml:space="preserve">The lead</w:t>
      </w:r>
      <w:r>
        <w:t xml:space="preserve"> </w:t>
      </w:r>
      <w:r>
        <w:rPr>
          <w:bCs/>
          <w:b/>
        </w:rPr>
        <w:t xml:space="preserve">Telecommunication Engineer</w:t>
      </w:r>
      <w:r>
        <w:t xml:space="preserve"> </w:t>
      </w:r>
      <w:r>
        <w:t xml:space="preserve">initiated a phased rollout strategy. First, they conducted extensive site surveys using drone technology to map line-of-sight obstacles posed by Tehran’s topography and building density. Second, they utilized software-defined networking (SDN) to virtually slice the network, dedicating specific bandwidth slices for critical government services while ensuring consumer data remained available.</w:t>
      </w:r>
    </w:p>
    <w:p>
      <w:pPr>
        <w:pStyle w:val="BodyText"/>
      </w:pPr>
      <w:r>
        <w:t xml:space="preserve">Furthermore, the engineer had to procure hardware that was not subject to immediate embargo restrictions. This involved negotiating with suppliers in neighboring countries and leveraging technical documentation from alternative vendors. The Engineer also coordinated with municipal authorities to secure permits for tower installation in heritage-sensitive zones, requiring creative engineering solutions such as micro-piggybacking antennas on existing utility poles.</w:t>
      </w:r>
    </w:p>
    <w:bookmarkEnd w:id="26"/>
    <w:bookmarkStart w:id="27" w:name="the-outcome"/>
    <w:p>
      <w:pPr>
        <w:pStyle w:val="Heading3"/>
      </w:pPr>
      <w:r>
        <w:t xml:space="preserve">The Outcome</w:t>
      </w:r>
    </w:p>
    <w:p>
      <w:pPr>
        <w:pStyle w:val="FirstParagraph"/>
      </w:pPr>
      <w:r>
        <w:t xml:space="preserve">The project resulted in a 40% increase in network capacity and a significant reduction in latency. The successful deployment demonstrated the resilience of Tehran’s telecom sector, proving that technological progress could proceed despite external pressures. It also highlighted the pivotal role of the local engineer as an innovator who adapts global standards to local constraints.</w:t>
      </w:r>
    </w:p>
    <w:bookmarkEnd w:id="27"/>
    <w:bookmarkEnd w:id="28"/>
    <w:bookmarkStart w:id="29" w:name="Xc96dd7c85611f95b6d678649f5045c7843b201a"/>
    <w:p>
      <w:pPr>
        <w:pStyle w:val="Heading2"/>
      </w:pPr>
      <w:r>
        <w:t xml:space="preserve">4. Professional Development and Future Outlook</w:t>
      </w:r>
    </w:p>
    <w:p>
      <w:pPr>
        <w:pStyle w:val="FirstParagraph"/>
      </w:pPr>
      <w:r>
        <w:t xml:space="preserve">The landscape for a</w:t>
      </w:r>
      <w:r>
        <w:t xml:space="preserve"> </w:t>
      </w:r>
      <w:r>
        <w:rPr>
          <w:bCs/>
          <w:b/>
        </w:rPr>
        <w:t xml:space="preserve">Telecommunication Engineer</w:t>
      </w:r>
      <w:r>
        <w:t xml:space="preserve"> </w:t>
      </w:r>
      <w:r>
        <w:t xml:space="preserve">in Iran is evolving rapidly. There is a growing emphasis on IoT (Internet of Things) integration, smart grid management, and autonomous vehicle communication infrastructure within Tehran. Engineers are increasingly required to upskill in AI-driven network optimization tools to predict traffic congestion and allocate bandwidth dynamically.</w:t>
      </w:r>
    </w:p>
    <w:p>
      <w:pPr>
        <w:pStyle w:val="BodyText"/>
      </w:pPr>
      <w:r>
        <w:t xml:space="preserve">Educational institutions in Tehran are responding by updating curricula to focus more heavily on cybersecurity, satellite communications (to bypass terrestrial limitations), and sustainable energy solutions for telecom towers, given the region’s energy grid challenges.</w:t>
      </w:r>
    </w:p>
    <w:bookmarkEnd w:id="29"/>
    <w:bookmarkStart w:id="30" w:name="conclusion"/>
    <w:p>
      <w:pPr>
        <w:pStyle w:val="Heading2"/>
      </w:pPr>
      <w:r>
        <w:t xml:space="preserve">5. Conclusion</w:t>
      </w:r>
    </w:p>
    <w:p>
      <w:pPr>
        <w:pStyle w:val="FirstParagraph"/>
      </w:pPr>
      <w:r>
        <w:t xml:space="preserve">The role of the</w:t>
      </w:r>
      <w:r>
        <w:t xml:space="preserve"> </w:t>
      </w:r>
      <w:r>
        <w:rPr>
          <w:bCs/>
          <w:b/>
        </w:rPr>
        <w:t xml:space="preserve">Telecommunication Engineer</w:t>
      </w:r>
      <w:r>
        <w:t xml:space="preserve"> </w:t>
      </w:r>
      <w:r>
        <w:t xml:space="preserve">in Iran, Tehran, is defined by complexity and necessity. It is a profession that sits at the intersection of technology, politics, and urban planning. These professionals are not just maintaining cables and signals; they are architecting the digital backbone of a nation striving for modernization amidst isolation. Their ability to innovate under pressure, navigate regulatory minefields, and deliver reliable connectivity makes them indispensable to Iran’s future development. As Tehran continues to grow into a smart city, the expertise and adaptability of its telecom engineers will remain the primary driver of its digital success.</w:t>
      </w:r>
    </w:p>
    <w:p>
      <w:pPr>
        <w:pStyle w:val="BodyText"/>
      </w:pPr>
      <w: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Iran, Tehran</dc:title>
  <dc:creator/>
  <dc:language>en</dc:language>
  <cp:keywords/>
  <dcterms:created xsi:type="dcterms:W3CDTF">2026-07-29T06:42:19Z</dcterms:created>
  <dcterms:modified xsi:type="dcterms:W3CDTF">2026-07-29T06:42:19Z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