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540d14e9f931925629bce56f327e3be745404a5"/>
    <w:p>
      <w:pPr>
        <w:pStyle w:val="Heading1"/>
      </w:pPr>
      <w:r>
        <w:t xml:space="preserve">Case Study: Telecommunication Engineer in Malaysia Kuala Lumpur</w:t>
      </w:r>
    </w:p>
    <w:p>
      <w:pPr>
        <w:pStyle w:val="FirstParagraph"/>
      </w:pPr>
      <w:r>
        <w:rPr>
          <w:bCs/>
          <w:b/>
        </w:rPr>
        <w:t xml:space="preserve">Date:</w:t>
      </w:r>
      <w:r>
        <w:t xml:space="preserve"> October 26, 2023</w:t>
      </w:r>
      <w:r>
        <w:br/>
      </w:r>
      <w:r>
        <w:rPr>
          <w:bCs/>
          <w:b/>
        </w:rPr>
        <w:t xml:space="preserve">Status:</w:t>
      </w:r>
      <w:r>
        <w:t xml:space="preserve"> Completed</w:t>
      </w:r>
      <w:r>
        <w:br/>
      </w:r>
      <w:r>
        <w:rPr>
          <w:bCs/>
          <w:b/>
        </w:rPr>
        <w:t xml:space="preserve">Subject:</w:t>
      </w:r>
      <w:r>
        <w:t xml:space="preserve"> Deployment of 5G Core Infrastructure and Fiber-Optic Expansion for Urban Connectivity in Malaysia Kuala Lumpur</w:t>
      </w:r>
    </w:p>
    <w:bookmarkStart w:id="20" w:name="executive-summary"/>
    <w:p>
      <w:pPr>
        <w:pStyle w:val="Heading2"/>
      </w:pPr>
      <w:r>
        <w:t xml:space="preserve">1. Executive Summary</w:t>
      </w:r>
    </w:p>
    <w:p>
      <w:pPr>
        <w:pStyle w:val="FirstParagraph"/>
      </w:pPr>
      <w:r>
        <w:t xml:space="preserve">This document presents a comprehensive case study focusing on the critical role of a Telecommunication Engineer within the dynamic urban landscape of Malaysia Kuala Lumpur. As one of Southeast Asia’s most rapidly developing metropolitan areas, Malaysia Kuala Lumpur serves as the economic and technological heart of the nation. The primary objective of this project was to enhance network reliability, reduce latency for enterprise clients, and ensure seamless coverage for over two million daily commuters in downtown districts.</w:t>
      </w:r>
    </w:p>
    <w:p>
      <w:pPr>
        <w:pStyle w:val="BodyText"/>
      </w:pPr>
      <w:r>
        <w:t xml:space="preserve">The Telecommunication Engineer played a pivotal role in coordinating complex infrastructure upgrades, managing stakeholder relationships with local government bodies in Malaysia Kuala Lumpur, and implementing cutting-edge 5G technologies. This study details the challenges faced during the deployment phase, the technical solutions engineered to overcome them, and the resulting improvements in service quality for both residential users and industrial sectors within Malaysia Kuala Lumpur.</w:t>
      </w:r>
    </w:p>
    <w:bookmarkEnd w:id="20"/>
    <w:bookmarkStart w:id="21" w:name="project-background"/>
    <w:p>
      <w:pPr>
        <w:pStyle w:val="Heading2"/>
      </w:pPr>
      <w:r>
        <w:t xml:space="preserve">2. Project Background</w:t>
      </w:r>
    </w:p>
    <w:p>
      <w:pPr>
        <w:pStyle w:val="FirstParagraph"/>
      </w:pPr>
      <w:r>
        <w:t xml:space="preserve">The city of Malaysia Kuala Lumpur has experienced exponential growth in digital consumption over the past decade. With a surge in Internet of Things (IoT) devices, smart city initiatives, and high-demand applications such as remote healthcare and autonomous logistics, existing 4G LTE networks became insufficient to handle the volume and speed requirements. The Malaysian government’s national blueprint for digital transformation placed significant pressure on service providers to accelerate network modernization.</w:t>
      </w:r>
    </w:p>
    <w:p>
      <w:pPr>
        <w:pStyle w:val="BodyText"/>
      </w:pPr>
      <w:r>
        <w:t xml:space="preserve">In this context, the Telecommunication Engineer was tasked with leading a multidisciplinary team responsible for upgrading the core network architecture. The scope included fiber-optic backbone reinforcement, small cell deployment in high-density areas of Malaysia Kuala Lumpur, and optimization of signal distribution systems. The goal was to create a resilient infrastructure capable of supporting future technologies while addressing immediate connectivity gaps in older neighborhoods within the city.</w:t>
      </w:r>
    </w:p>
    <w:bookmarkEnd w:id="21"/>
    <w:bookmarkStart w:id="22" w:name="key-challenges-faced"/>
    <w:p>
      <w:pPr>
        <w:pStyle w:val="Heading2"/>
      </w:pPr>
      <w:r>
        <w:t xml:space="preserve">3. Key Challenges Faced</w:t>
      </w:r>
    </w:p>
    <w:p>
      <w:pPr>
        <w:pStyle w:val="FirstParagraph"/>
      </w:pPr>
      <w:r>
        <w:t xml:space="preserve">The project encountered several significant hurdles typical of dense urban environments like Malaysia Kuala Lumpur:</w:t>
      </w:r>
    </w:p>
    <w:p>
      <w:pPr>
        <w:numPr>
          <w:ilvl w:val="0"/>
          <w:numId w:val="1001"/>
        </w:numPr>
        <w:pStyle w:val="Compact"/>
      </w:pPr>
      <w:r>
        <w:rPr>
          <w:bCs/>
          <w:b/>
        </w:rPr>
        <w:t xml:space="preserve">Spatial Constraints:</w:t>
      </w:r>
      <w:r>
        <w:t xml:space="preserve"> Finding suitable locations for new base stations and fiber-optic conduits in the historic and commercial centers of Malaysia Kuala Lumpur was difficult due to limited space and aesthetic preservation regulations.</w:t>
      </w:r>
    </w:p>
    <w:p>
      <w:pPr>
        <w:numPr>
          <w:ilvl w:val="0"/>
          <w:numId w:val="1001"/>
        </w:numPr>
        <w:pStyle w:val="Compact"/>
      </w:pPr>
      <w:r>
        <w:rPr>
          <w:bCs/>
          <w:b/>
        </w:rPr>
        <w:t xml:space="preserve">Regulatory Compliance:</w:t>
      </w:r>
      <w:r>
        <w:t xml:space="preserve"> Navigating the bureaucratic landscape of local authorities in Malaysia Kuala Lumpur required extensive coordination. Permits for construction, electromagnetic field (EMF) safety assessments, and land use approvals were time-consuming processes.</w:t>
      </w:r>
    </w:p>
    <w:p>
      <w:pPr>
        <w:numPr>
          <w:ilvl w:val="0"/>
          <w:numId w:val="1001"/>
        </w:numPr>
        <w:pStyle w:val="Compact"/>
      </w:pPr>
      <w:r>
        <w:rPr>
          <w:bCs/>
          <w:b/>
        </w:rPr>
        <w:t xml:space="preserve">Spectrum Interference:</w:t>
      </w:r>
      <w:r>
        <w:t xml:space="preserve"> The high density of wireless devices in Malaysia Kuala Lumpur led to potential interference issues. The Telecommunication Engineer had to conduct rigorous site surveys to minimize cross-talk between existing 4G signals and new 5G frequencies.</w:t>
      </w:r>
    </w:p>
    <w:p>
      <w:pPr>
        <w:numPr>
          <w:ilvl w:val="0"/>
          <w:numId w:val="1001"/>
        </w:numPr>
        <w:pStyle w:val="Compact"/>
      </w:pPr>
      <w:r>
        <w:rPr>
          <w:bCs/>
          <w:b/>
        </w:rPr>
        <w:t xml:space="preserve">Tropical Weather Conditions:</w:t>
      </w:r>
      <w:r>
        <w:t xml:space="preserve"> The humid climate and frequent heavy rainfall in Malaysia Kuala Lumpur posed risks to outdoor equipment. Engineers had to design weather-resistant enclosures and robust cooling systems for server racks located in substations across the city.</w:t>
      </w:r>
    </w:p>
    <w:bookmarkEnd w:id="22"/>
    <w:bookmarkStart w:id="27" w:name="methodology-and-technical-implementation"/>
    <w:p>
      <w:pPr>
        <w:pStyle w:val="Heading2"/>
      </w:pPr>
      <w:r>
        <w:t xml:space="preserve">4. Methodology and Technical Implementation</w:t>
      </w:r>
    </w:p>
    <w:p>
      <w:pPr>
        <w:pStyle w:val="FirstParagraph"/>
      </w:pPr>
      <w:r>
        <w:t xml:space="preserve">To address these challenges, the Telecommunication Engineer adopted a systematic approach grounded in advanced engineering principles and project management best practices.</w:t>
      </w:r>
    </w:p>
    <w:bookmarkStart w:id="23" w:name="a.-site-survey-and-network-design"/>
    <w:p>
      <w:pPr>
        <w:pStyle w:val="Heading3"/>
      </w:pPr>
      <w:r>
        <w:rPr>
          <w:bCs/>
          <w:b/>
        </w:rPr>
        <w:t xml:space="preserve">A. Site Survey and Network Design</w:t>
      </w:r>
    </w:p>
    <w:p>
      <w:pPr>
        <w:pStyle w:val="FirstParagraph"/>
      </w:pPr>
      <w:r>
        <w:t xml:space="preserve">The first phase involved detailed site surveys using specialized RF (Radio Frequency) planning software. The engineer analyzed topographical data, building materials, and traffic patterns in Malaysia Kuala Lumpur to identify optimal locations for small cells and macro towers. By leveraging 3D modeling tools, the team simulated signal propagation to ensure uniform coverage without blind spots.</w:t>
      </w:r>
    </w:p>
    <w:bookmarkEnd w:id="23"/>
    <w:bookmarkStart w:id="24" w:name="b.-fiber-optic-backbone-expansion"/>
    <w:p>
      <w:pPr>
        <w:pStyle w:val="Heading3"/>
      </w:pPr>
      <w:r>
        <w:rPr>
          <w:bCs/>
          <w:b/>
        </w:rPr>
        <w:t xml:space="preserve">B. Fiber-Optic Backbone Expansion</w:t>
      </w:r>
    </w:p>
    <w:p>
      <w:pPr>
        <w:pStyle w:val="FirstParagraph"/>
      </w:pPr>
      <w:r>
        <w:t xml:space="preserve">A critical component of the project was laying high-capacity fiber-optic cables. The Telecommunication Engineer coordinated with civil engineering teams to install micro-trenching solutions, which minimized road disruption in busy areas of Malaysia Kuala Lumpur. This method allowed for faster deployment and reduced costs associated with major roadworks.</w:t>
      </w:r>
    </w:p>
    <w:bookmarkEnd w:id="24"/>
    <w:bookmarkStart w:id="25" w:name="c.-5g-core-network-integration"/>
    <w:p>
      <w:pPr>
        <w:pStyle w:val="Heading3"/>
      </w:pPr>
      <w:r>
        <w:rPr>
          <w:bCs/>
          <w:b/>
        </w:rPr>
        <w:t xml:space="preserve">C. 5G Core Network Integration</w:t>
      </w:r>
    </w:p>
    <w:p>
      <w:pPr>
        <w:pStyle w:val="FirstParagraph"/>
      </w:pPr>
      <w:r>
        <w:t xml:space="preserve">The integration of the 5G core network required significant software updates and hardware upgrades. The engineer implemented network slicing technology, which allows multiple virtual networks to run on a single physical infrastructure. This innovation was crucial for meeting the diverse needs of different sectors in Malaysia Kuala Lumpur, such as prioritizing low-latency connections for autonomous vehicles while maintaining high bandwidth for entertainment streaming.</w:t>
      </w:r>
    </w:p>
    <w:bookmarkEnd w:id="25"/>
    <w:bookmarkStart w:id="26" w:name="d.-stakeholder-management-and-training"/>
    <w:p>
      <w:pPr>
        <w:pStyle w:val="Heading3"/>
      </w:pPr>
      <w:r>
        <w:rPr>
          <w:bCs/>
          <w:b/>
        </w:rPr>
        <w:t xml:space="preserve">D. Stakeholder Management and Training</w:t>
      </w:r>
    </w:p>
    <w:p>
      <w:pPr>
        <w:pStyle w:val="FirstParagraph"/>
      </w:pPr>
      <w:r>
        <w:t xml:space="preserve">Beyond technical tasks, the Telecommunication Engineer facilitated workshops with local community leaders in Malaysia Kuala Lumpur to address public concerns regarding health and safety. Clear communication about EMF levels helped alleviate fears and gained community support for the infrastructure upgrades.</w:t>
      </w:r>
    </w:p>
    <w:bookmarkEnd w:id="26"/>
    <w:bookmarkEnd w:id="27"/>
    <w:bookmarkStart w:id="28" w:name="results-and-outcomes"/>
    <w:p>
      <w:pPr>
        <w:pStyle w:val="Heading2"/>
      </w:pPr>
      <w:r>
        <w:t xml:space="preserve">5. Results and Outcomes</w:t>
      </w:r>
    </w:p>
    <w:p>
      <w:pPr>
        <w:pStyle w:val="FirstParagraph"/>
      </w:pPr>
      <w:r>
        <w:t xml:space="preserve">The successful implementation of this project yielded substantial benefits for Malaysia Kuala Lumpur:</w:t>
      </w:r>
    </w:p>
    <w:p>
      <w:pPr>
        <w:numPr>
          <w:ilvl w:val="0"/>
          <w:numId w:val="1002"/>
        </w:numPr>
        <w:pStyle w:val="Compact"/>
      </w:pPr>
      <w:r>
        <w:rPr>
          <w:bCs/>
          <w:b/>
        </w:rPr>
        <w:t xml:space="preserve">Average Speed Improvement:</w:t>
      </w:r>
      <w:r>
        <w:t xml:space="preserve"> Download speeds increased by 400% in targeted zones, allowing users in Malaysia Kuala Lumpur to experience near-instantaneous data transfer rates.</w:t>
      </w:r>
    </w:p>
    <w:p>
      <w:pPr>
        <w:numPr>
          <w:ilvl w:val="0"/>
          <w:numId w:val="1002"/>
        </w:numPr>
        <w:pStyle w:val="Compact"/>
      </w:pPr>
      <w:r>
        <w:rPr>
          <w:bCs/>
          <w:b/>
        </w:rPr>
        <w:t xml:space="preserve">Latency Reduction:</w:t>
      </w:r>
      <w:r>
        <w:t xml:space="preserve"> Network latency dropped from approximately 30ms to under 10ms, enabling real-time applications such as remote surgery and precision agriculture within the urban area.</w:t>
      </w:r>
    </w:p>
    <w:p>
      <w:pPr>
        <w:numPr>
          <w:ilvl w:val="0"/>
          <w:numId w:val="1002"/>
        </w:numPr>
        <w:pStyle w:val="Compact"/>
      </w:pPr>
      <w:r>
        <w:rPr>
          <w:bCs/>
          <w:b/>
        </w:rPr>
        <w:t xml:space="preserve">Economic Impact:</w:t>
      </w:r>
      <w:r>
        <w:t xml:space="preserve"> The improved infrastructure attracted foreign tech investments to Malaysia Kuala Lumpur, fostering a startup ecosystem focused on digital innovation.</w:t>
      </w:r>
    </w:p>
    <w:p>
      <w:pPr>
        <w:numPr>
          <w:ilvl w:val="0"/>
          <w:numId w:val="1002"/>
        </w:numPr>
        <w:pStyle w:val="Compact"/>
      </w:pPr>
      <w:r>
        <w:rPr>
          <w:bCs/>
          <w:b/>
        </w:rPr>
        <w:t xml:space="preserve">User Satisfaction:</w:t>
      </w:r>
      <w:r>
        <w:t xml:space="preserve"> Customer complaint rates related to dropped calls and slow internet decreased by 60%, significantly enhancing the quality of life for residents and businesses in Malaysia Kuala Lumpur.</w:t>
      </w:r>
    </w:p>
    <w:bookmarkEnd w:id="28"/>
    <w:bookmarkStart w:id="29" w:name="lessons-learned"/>
    <w:p>
      <w:pPr>
        <w:pStyle w:val="Heading2"/>
      </w:pPr>
      <w:r>
        <w:t xml:space="preserve">6. Lessons Learned</w:t>
      </w:r>
    </w:p>
    <w:p>
      <w:pPr>
        <w:pStyle w:val="FirstParagraph"/>
      </w:pPr>
      <w:r>
        <w:t xml:space="preserve">This case study highlights several key takeaways for future projects involving a Telecommunication Engineer operating in similar urban contexts:</w:t>
      </w:r>
    </w:p>
    <w:p>
      <w:pPr>
        <w:numPr>
          <w:ilvl w:val="0"/>
          <w:numId w:val="1003"/>
        </w:numPr>
        <w:pStyle w:val="Compact"/>
      </w:pPr>
      <w:r>
        <w:rPr>
          <w:bCs/>
          <w:b/>
        </w:rPr>
        <w:t xml:space="preserve">Flexibility is Essential:</w:t>
      </w:r>
      <w:r>
        <w:t xml:space="preserve"> Urban environments like Malaysia Kuala Lumpur are constantly changing. Engineers must remain adaptable to unexpected site conditions and regulatory shifts.</w:t>
      </w:r>
    </w:p>
    <w:p>
      <w:pPr>
        <w:numPr>
          <w:ilvl w:val="0"/>
          <w:numId w:val="1003"/>
        </w:numPr>
        <w:pStyle w:val="Compact"/>
      </w:pPr>
      <w:r>
        <w:rPr>
          <w:bCs/>
          <w:b/>
        </w:rPr>
        <w:t xml:space="preserve">Community Engagement Matters:</w:t>
      </w:r>
      <w:r>
        <w:t xml:space="preserve"> Technical excellence alone is not enough. Building trust with the public in Malaysia Kuala Lumpur through transparency and education is vital for project approval.</w:t>
      </w:r>
    </w:p>
    <w:p>
      <w:pPr>
        <w:numPr>
          <w:ilvl w:val="0"/>
          <w:numId w:val="1003"/>
        </w:numPr>
        <w:pStyle w:val="Compact"/>
      </w:pPr>
      <w:r>
        <w:rPr>
          <w:bCs/>
          <w:b/>
        </w:rPr>
        <w:t xml:space="preserve">Sustainability Considerations:</w:t>
      </w:r>
      <w:r>
        <w:t xml:space="preserve"> Future deployments should prioritize energy-efficient equipment to reduce the carbon footprint of network operations in Malaysia Kuala Lumpur.</w:t>
      </w:r>
    </w:p>
    <w:bookmarkEnd w:id="29"/>
    <w:bookmarkStart w:id="30" w:name="conclusion"/>
    <w:p>
      <w:pPr>
        <w:pStyle w:val="Heading2"/>
      </w:pPr>
      <w:r>
        <w:t xml:space="preserve">7. Conclusion</w:t>
      </w:r>
    </w:p>
    <w:p>
      <w:pPr>
        <w:pStyle w:val="FirstParagraph"/>
      </w:pPr>
      <w:r>
        <w:t xml:space="preserve">The role of the Telecommunication Engineer is indispensable in driving the digital transformation of major cities. In Malaysia Kuala Lumpur, this project demonstrated how strategic planning, technical innovation, and effective stakeholder management can converge to solve complex connectivity challenges. By successfully deploying advanced 5G infrastructure and reinforcing fiber-optic networks, the engineer contributed significantly to making Malaysia Kuala Lumpur a smarter, more connected city.</w:t>
      </w:r>
    </w:p>
    <w:p>
      <w:pPr>
        <w:pStyle w:val="BodyText"/>
      </w:pPr>
      <w:r>
        <w:t xml:space="preserve">As urbanization continues globally, the methodologies outlined in this case study serve as a blueprint for other cities seeking to enhance their telecommunications ecosystems. The success in Malaysia Kuala Lumpur underscores the importance of investing in skilled engineering talent and robust infrastructure planning to support the future demands of a digital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2026-07-29T05:46:40Z</dcterms:created>
  <dcterms:modified xsi:type="dcterms:W3CDTF">2026-07-29T05:46:40Z</dcterms:modified>
</cp:coreProperties>
</file>

<file path=docProps/custom.xml><?xml version="1.0" encoding="utf-8"?>
<Properties xmlns="http://schemas.openxmlformats.org/officeDocument/2006/custom-properties" xmlns:vt="http://schemas.openxmlformats.org/officeDocument/2006/docPropsVTypes"/>
</file>