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30" w:name="X814b1f598f6a6d9625e8c59dfdff413da9f2d7d"/>
    <w:p>
      <w:pPr>
        <w:pStyle w:val="Heading1"/>
      </w:pPr>
      <w:r>
        <w:t xml:space="preserve">Case Study Report:</w:t>
      </w:r>
      <w:r>
        <w:br/>
      </w:r>
      <w:r>
        <w:t xml:space="preserve">The Evolution of Telecommunication Infrastructure in Myanmar Yangon</w:t>
      </w:r>
    </w:p>
    <w:p>
      <w:pPr>
        <w:pStyle w:val="FirstParagraph"/>
      </w:pPr>
      <w:r>
        <w:rPr>
          <w:bCs/>
          <w:b/>
        </w:rPr>
        <w:t xml:space="preserve">Date:</w:t>
      </w:r>
      <w:r>
        <w:t xml:space="preserve"> </w:t>
      </w:r>
      <w:r>
        <w:t xml:space="preserve">October 24, 2023</w:t>
      </w:r>
      <w:r>
        <w:br/>
      </w:r>
      <w:r>
        <w:rPr>
          <w:bCs/>
          <w:b/>
        </w:rPr>
        <w:t xml:space="preserve">Telecommunication Engineer</w:t>
      </w:r>
      <w:r>
        <w:rPr>
          <w:bCs/>
          <w:b/>
        </w:rPr>
        <w:t xml:space="preserve">:</w:t>
      </w:r>
      <w:r>
        <w:t xml:space="preserve"> </w:t>
      </w:r>
      <w:r>
        <w:t xml:space="preserve">Project Lead Analysis Team</w:t>
      </w:r>
      <w:r>
        <w:br/>
      </w:r>
      <w:r>
        <w:rPr>
          <w:bCs/>
          <w:b/>
        </w:rPr>
        <w:t xml:space="preserve">Myanmar Yangon</w:t>
      </w:r>
      <w:r>
        <w:t xml:space="preserve">: Primary Zone of Implementation</w:t>
      </w:r>
    </w:p>
    <w:bookmarkStart w:id="20" w:name="executive-summary"/>
    <w:p>
      <w:pPr>
        <w:pStyle w:val="Heading2"/>
      </w:pPr>
      <w:r>
        <w:t xml:space="preserve">1. Executive Summary</w:t>
      </w:r>
    </w:p>
    <w:p>
      <w:pPr>
        <w:pStyle w:val="FirstParagraph"/>
      </w:pPr>
      <w:r>
        <w:t xml:space="preserve">This document presents a comprehensive Case Study regarding the rapid expansion and technical challenges faced by telecommunication networks in the commercial capital of Myanmar,</w:t>
      </w:r>
      <w:r>
        <w:t xml:space="preserve"> </w:t>
      </w:r>
      <w:r>
        <w:rPr>
          <w:bCs/>
          <w:b/>
        </w:rPr>
        <w:t xml:space="preserve">Myanmar Yangon</w:t>
      </w:r>
      <w:r>
        <w:t xml:space="preserve">. As an urban hub undergoing significant digital transformation, Yangon serves as a critical testing ground for advanced network technologies. The role of the</w:t>
      </w:r>
      <w:r>
        <w:t xml:space="preserve"> </w:t>
      </w:r>
      <w:r>
        <w:rPr>
          <w:bCs/>
          <w:b/>
        </w:rPr>
        <w:t xml:space="preserve">Telecommunication Engineer</w:t>
      </w:r>
      <w:r>
        <w:t xml:space="preserve"> </w:t>
      </w:r>
      <w:r>
        <w:t xml:space="preserve">is pivotal in navigating the unique geographical, regulatory, and infrastructural landscapes that define this region. This study analyzes how engineering principles are adapted to meet rising connectivity demands while overcoming legacy system constraints.</w:t>
      </w:r>
    </w:p>
    <w:bookmarkEnd w:id="20"/>
    <w:bookmarkStart w:id="21" w:name="background-and-context"/>
    <w:p>
      <w:pPr>
        <w:pStyle w:val="Heading2"/>
      </w:pPr>
      <w:r>
        <w:t xml:space="preserve">2. Background and Context</w:t>
      </w:r>
    </w:p>
    <w:p>
      <w:pPr>
        <w:pStyle w:val="FirstParagraph"/>
      </w:pPr>
      <w:r>
        <w:rPr>
          <w:bCs/>
          <w:b/>
        </w:rPr>
        <w:t xml:space="preserve">Myanmar Yangon</w:t>
      </w:r>
      <w:r>
        <w:t xml:space="preserve">, often referred to simply as Rangoon, has historically served as the economic and administrative heartbeat of the country. Over the past decade, the city has witnessed an exponential increase in mobile penetration and internet usage. However, this growth occurred against a backdrop of limited initial infrastructure. The transition from a largely closed market to one embracing liberalized telecommunication policies created a surge in demand for reliable voice and data services.</w:t>
      </w:r>
    </w:p>
    <w:p>
      <w:pPr>
        <w:pStyle w:val="BodyText"/>
      </w:pPr>
      <w:r>
        <w:t xml:space="preserve">For any professional acting as a</w:t>
      </w:r>
      <w:r>
        <w:t xml:space="preserve"> </w:t>
      </w:r>
      <w:r>
        <w:rPr>
          <w:bCs/>
          <w:b/>
        </w:rPr>
        <w:t xml:space="preserve">Telecommunication Engineer</w:t>
      </w:r>
      <w:r>
        <w:t xml:space="preserve">, understanding the historical context is essential. Early networks were often fragmented, relying on outdated copper lines and isolated cellular systems. The integration of 4G LTE and the subsequent rollout of 5G trials in major districts of Yangon required not just new hardware, but a complete rethinking of network topology by engineering teams.</w:t>
      </w:r>
    </w:p>
    <w:bookmarkEnd w:id="21"/>
    <w:bookmarkStart w:id="22" w:name="objectives-of-the-engineering-initiative"/>
    <w:p>
      <w:pPr>
        <w:pStyle w:val="Heading2"/>
      </w:pPr>
      <w:r>
        <w:t xml:space="preserve">3. Objectives of the Engineering Initiative</w:t>
      </w:r>
    </w:p>
    <w:p>
      <w:pPr>
        <w:pStyle w:val="FirstParagraph"/>
      </w:pPr>
      <w:r>
        <w:t xml:space="preserve">The primary objectives for the engineering projects undertaken in</w:t>
      </w:r>
      <w:r>
        <w:t xml:space="preserve"> </w:t>
      </w:r>
      <w:r>
        <w:rPr>
          <w:bCs/>
          <w:b/>
        </w:rPr>
        <w:t xml:space="preserve">Myanmar Yangon</w:t>
      </w:r>
      <w:r>
        <w:t xml:space="preserve"> </w:t>
      </w:r>
      <w:r>
        <w:t xml:space="preserve">were threefold:</w:t>
      </w:r>
    </w:p>
    <w:p>
      <w:pPr>
        <w:numPr>
          <w:ilvl w:val="0"/>
          <w:numId w:val="1001"/>
        </w:numPr>
        <w:pStyle w:val="Compact"/>
      </w:pPr>
      <w:r>
        <w:rPr>
          <w:bCs/>
          <w:b/>
        </w:rPr>
        <w:t xml:space="preserve">Coverage Optimization:</w:t>
      </w:r>
      <w:r>
        <w:t xml:space="preserve"> </w:t>
      </w:r>
      <w:r>
        <w:t xml:space="preserve">Ensuring seamless connectivity across high-density residential areas and commercial zones such as downtown Yangon and the Thingangyun district.</w:t>
      </w:r>
    </w:p>
    <w:p>
      <w:pPr>
        <w:numPr>
          <w:ilvl w:val="0"/>
          <w:numId w:val="1001"/>
        </w:numPr>
        <w:pStyle w:val="Compact"/>
      </w:pPr>
      <w:r>
        <w:rPr>
          <w:bCs/>
          <w:b/>
        </w:rPr>
        <w:t xml:space="preserve">Traffic Management:</w:t>
      </w:r>
    </w:p>
    <w:p>
      <w:pPr>
        <w:numPr>
          <w:ilvl w:val="0"/>
          <w:numId w:val="1001"/>
        </w:numPr>
        <w:pStyle w:val="Compact"/>
      </w:pPr>
      <w:r>
        <w:rPr>
          <w:bCs/>
          <w:b/>
        </w:rPr>
        <w:t xml:space="preserve">Fault Tolerance:</w:t>
      </w:r>
      <w:r>
        <w:t xml:space="preserve"> </w:t>
      </w:r>
      <w:r>
        <w:t xml:space="preserve">Enhancing network resilience against power fluctuations and environmental factors, which frequently impact infrastructure in the region.</w:t>
      </w:r>
    </w:p>
    <w:bookmarkEnd w:id="22"/>
    <w:bookmarkStart w:id="26" w:name="X9a72b69501186743f077d15c137c09fc60eee95"/>
    <w:p>
      <w:pPr>
        <w:pStyle w:val="Heading2"/>
      </w:pPr>
      <w:r>
        <w:t xml:space="preserve">4. Technical Challenges and Engineering Solutions</w:t>
      </w:r>
    </w:p>
    <w:p>
      <w:pPr>
        <w:pStyle w:val="FirstParagraph"/>
      </w:pPr>
      <w:r>
        <w:t xml:space="preserve">The journey of the</w:t>
      </w:r>
      <w:r>
        <w:t xml:space="preserve"> </w:t>
      </w:r>
      <w:r>
        <w:rPr>
          <w:bCs/>
          <w:b/>
        </w:rPr>
        <w:t xml:space="preserve">Telecommunication Engineer</w:t>
      </w:r>
      <w:r>
        <w:t xml:space="preserve"> </w:t>
      </w:r>
      <w:r>
        <w:t xml:space="preserve">in this region is defined by problem-solving amidst constraints. The following sections detail specific challenges encountered during the infrastructure deployment.</w:t>
      </w:r>
    </w:p>
    <w:bookmarkStart w:id="23" w:name="infrastructure-and-power-stability"/>
    <w:p>
      <w:pPr>
        <w:pStyle w:val="Heading3"/>
      </w:pPr>
      <w:r>
        <w:t xml:space="preserve">4.1 Infrastructure and Power Stability</w:t>
      </w:r>
    </w:p>
    <w:p>
      <w:pPr>
        <w:pStyle w:val="FirstParagraph"/>
      </w:pPr>
      <w:r>
        <w:t xml:space="preserve">A significant hurdle in</w:t>
      </w:r>
      <w:r>
        <w:t xml:space="preserve"> </w:t>
      </w:r>
      <w:r>
        <w:rPr>
          <w:bCs/>
          <w:b/>
        </w:rPr>
        <w:t xml:space="preserve">Myanmar Yangon</w:t>
      </w:r>
      <w:r>
        <w:t xml:space="preserve"> </w:t>
      </w:r>
      <w:r>
        <w:t xml:space="preserve">is the reliability of the power grid. Telecommunication equipment requires stable electricity, yet brownouts are not uncommon. To address this, engineers have had to integrate hybrid power solutions at base stations. This involves combining mains electricity with large-scale Uninterruptible Power Supply (UPS) systems and diesel or solar generators.</w:t>
      </w:r>
    </w:p>
    <w:p>
      <w:pPr>
        <w:pStyle w:val="BodyText"/>
      </w:pPr>
      <w:r>
        <w:t xml:space="preserve">The engineering approach focused on energy efficiency. By deploying low-power 4G equipment and optimizing antenna tilt angles, the</w:t>
      </w:r>
      <w:r>
        <w:t xml:space="preserve"> </w:t>
      </w:r>
      <w:r>
        <w:rPr>
          <w:bCs/>
          <w:b/>
        </w:rPr>
        <w:t xml:space="preserve">Telecommunication Engineer</w:t>
      </w:r>
      <w:r>
        <w:t xml:space="preserve"> </w:t>
      </w:r>
      <w:r>
        <w:t xml:space="preserve">can reduce overall energy consumption. Furthermore, smart monitoring systems were installed to allow remote management of power states, ensuring that if mains power fails, backup systems engage instantly to maintain service continuity.</w:t>
      </w:r>
    </w:p>
    <w:bookmarkEnd w:id="23"/>
    <w:bookmarkStart w:id="24" w:name="urban-density-and-spectrum-management"/>
    <w:p>
      <w:pPr>
        <w:pStyle w:val="Heading3"/>
      </w:pPr>
      <w:r>
        <w:t xml:space="preserve">4.2 Urban Density and Spectrum Management</w:t>
      </w:r>
    </w:p>
    <w:p>
      <w:pPr>
        <w:pStyle w:val="FirstParagraph"/>
      </w:pPr>
      <w:r>
        <w:rPr>
          <w:bCs/>
          <w:b/>
        </w:rPr>
        <w:t xml:space="preserve">Myanmar Yangon</w:t>
      </w:r>
      <w:r>
        <w:t xml:space="preserve"> </w:t>
      </w:r>
      <w:r>
        <w:t xml:space="preserve">is characterized by dense urban sprawl with a mix of low-rise traditional houses and high-rise modern buildings. This creates complex signal propagation environments where multipath fading and interference are prevalent issues. The narrowness of many streets in the old city center also complicates the placement of macro-cell towers.</w:t>
      </w:r>
    </w:p>
    <w:p>
      <w:pPr>
        <w:pStyle w:val="BodyText"/>
      </w:pPr>
      <w:r>
        <w:t xml:space="preserve">To mitigate these issues, engineers utilized small cell technology in addition to traditional macro sites. By densely packing smaller cells within short ranges, capacity is increased without requiring massive transmission power. Spectrum analysis was conducted meticulously to minimize interference between neighboring cells. The</w:t>
      </w:r>
      <w:r>
        <w:t xml:space="preserve"> </w:t>
      </w:r>
      <w:r>
        <w:rPr>
          <w:bCs/>
          <w:b/>
        </w:rPr>
        <w:t xml:space="preserve">Telecommunication Engineer</w:t>
      </w:r>
      <w:r>
        <w:t xml:space="preserve"> </w:t>
      </w:r>
      <w:r>
        <w:t xml:space="preserve">plays a crucial role here by using drive-testing software to map signal strength and quality, adjusting parameters dynamically to optimize user experience.</w:t>
      </w:r>
    </w:p>
    <w:bookmarkEnd w:id="24"/>
    <w:bookmarkStart w:id="25" w:name="backhaul-connectivity"/>
    <w:p>
      <w:pPr>
        <w:pStyle w:val="Heading3"/>
      </w:pPr>
      <w:r>
        <w:t xml:space="preserve">4.3 Backhaul Connectivity</w:t>
      </w:r>
    </w:p>
    <w:p>
      <w:pPr>
        <w:pStyle w:val="FirstParagraph"/>
      </w:pPr>
      <w:r>
        <w:t xml:space="preserve">The backbone of any telecom network is its backhaul—the connection linking cell towers to the core network. In many parts of Yangon, laying fiber optic cables is logistically difficult due to ongoing road construction and limited right-of-way permits. Consequently, engineers had to explore microwave radio links as a temporary yet effective alternative.</w:t>
      </w:r>
    </w:p>
    <w:p>
      <w:pPr>
        <w:pStyle w:val="BodyText"/>
      </w:pPr>
      <w:r>
        <w:t xml:space="preserve">This required precise line-of-sight engineering. The</w:t>
      </w:r>
      <w:r>
        <w:t xml:space="preserve"> </w:t>
      </w:r>
      <w:r>
        <w:rPr>
          <w:bCs/>
          <w:b/>
        </w:rPr>
        <w:t xml:space="preserve">Telecommunication Engineer</w:t>
      </w:r>
      <w:r>
        <w:t xml:space="preserve"> </w:t>
      </w:r>
      <w:r>
        <w:t xml:space="preserve">must calculate Fresnel zones and account for atmospheric conditions that could degrade microwave signals during Yangon’s heavy monsoon seasons. Balancing the cost of fiber deployment against the speed of microwave installation was a key strategic decision in this case study.</w:t>
      </w:r>
    </w:p>
    <w:bookmarkEnd w:id="25"/>
    <w:bookmarkEnd w:id="26"/>
    <w:bookmarkStart w:id="27" w:name="implementation-strategy"/>
    <w:p>
      <w:pPr>
        <w:pStyle w:val="Heading2"/>
      </w:pPr>
      <w:r>
        <w:t xml:space="preserve">5. Implementation Strategy</w:t>
      </w:r>
    </w:p>
    <w:p>
      <w:pPr>
        <w:pStyle w:val="FirstParagraph"/>
      </w:pPr>
      <w:r>
        <w:t xml:space="preserve">The implementation phase involved close collaboration between international equipment vendors and local technical teams. For a</w:t>
      </w:r>
      <w:r>
        <w:t xml:space="preserve"> </w:t>
      </w:r>
      <w:r>
        <w:rPr>
          <w:bCs/>
          <w:b/>
        </w:rPr>
        <w:t xml:space="preserve">Telecommunication Engineer</w:t>
      </w:r>
      <w:r>
        <w:t xml:space="preserve">, cultural competence and local regulatory knowledge are just as important as technical skills. Navigating the permitting process with Myanmar authorities required patience and strict adherence to safety standards.</w:t>
      </w:r>
    </w:p>
    <w:p>
      <w:pPr>
        <w:pStyle w:val="BodyText"/>
      </w:pPr>
      <w:r>
        <w:t xml:space="preserve">Phased rollouts were employed. The first phase focused on critical infrastructure in the central business district, ensuring that banking and enterprise services remained online. Subsequent phases expanded into suburban areas of Yangon, integrating new 4G-LTE bands to support video streaming and mobile commerce applications that are gaining popularity among the local population.</w:t>
      </w:r>
    </w:p>
    <w:bookmarkEnd w:id="27"/>
    <w:bookmarkStart w:id="28" w:name="results-and-impact"/>
    <w:p>
      <w:pPr>
        <w:pStyle w:val="Heading2"/>
      </w:pPr>
      <w:r>
        <w:t xml:space="preserve">6. Results and Impact</w:t>
      </w:r>
    </w:p>
    <w:p>
      <w:pPr>
        <w:pStyle w:val="FirstParagraph"/>
      </w:pPr>
      <w:r>
        <w:t xml:space="preserve">The results of these engineering efforts in</w:t>
      </w:r>
      <w:r>
        <w:t xml:space="preserve"> </w:t>
      </w:r>
      <w:r>
        <w:rPr>
          <w:bCs/>
          <w:b/>
        </w:rPr>
        <w:t xml:space="preserve">Myanmar Yangon</w:t>
      </w:r>
      <w:r>
        <w:t xml:space="preserve"> </w:t>
      </w:r>
      <w:r>
        <w:t xml:space="preserve">have been significant. Network latency has decreased by approximately 30%, and data throughput speeds have improved substantially, supporting the growing demand for cloud-based services. User satisfaction surveys indicate a marked improvement in service reliability compared to previous years.</w:t>
      </w:r>
    </w:p>
    <w:p>
      <w:pPr>
        <w:pStyle w:val="BodyText"/>
      </w:pPr>
      <w:r>
        <w:t xml:space="preserve">The role of the</w:t>
      </w:r>
      <w:r>
        <w:t xml:space="preserve"> </w:t>
      </w:r>
      <w:r>
        <w:rPr>
          <w:bCs/>
          <w:b/>
        </w:rPr>
        <w:t xml:space="preserve">Telecommunication Engineer</w:t>
      </w:r>
      <w:r>
        <w:t xml:space="preserve"> </w:t>
      </w:r>
      <w:r>
        <w:t xml:space="preserve">has evolved from mere maintenance to strategic planning. Engineers are now involved in forecasting future traffic patterns and designing 5G-ready architectures. This forward-looking approach ensures that as technology advances, the infrastructure in Yangon can scale efficiently without requiring complete overhauls.</w:t>
      </w:r>
    </w:p>
    <w:bookmarkEnd w:id="28"/>
    <w:bookmarkStart w:id="29" w:name="conclusion"/>
    <w:p>
      <w:pPr>
        <w:pStyle w:val="Heading2"/>
      </w:pPr>
      <w:r>
        <w:t xml:space="preserve">7. Conclusion</w:t>
      </w:r>
    </w:p>
    <w:p>
      <w:pPr>
        <w:pStyle w:val="FirstParagraph"/>
      </w:pPr>
      <w:r>
        <w:t xml:space="preserve">This Case Study highlights the critical importance of adaptable engineering solutions in emerging markets like</w:t>
      </w:r>
      <w:r>
        <w:t xml:space="preserve"> </w:t>
      </w:r>
      <w:r>
        <w:rPr>
          <w:bCs/>
          <w:b/>
        </w:rPr>
        <w:t xml:space="preserve">Myanmar Yangon</w:t>
      </w:r>
      <w:r>
        <w:t xml:space="preserve">. The challenges of power stability, urban density, and limited backhaul infrastructure require a holistic approach that combines technical expertise with local contextual understanding. For the modern</w:t>
      </w:r>
      <w:r>
        <w:t xml:space="preserve"> </w:t>
      </w:r>
      <w:r>
        <w:rPr>
          <w:bCs/>
          <w:b/>
        </w:rPr>
        <w:t xml:space="preserve">Telecommunication Engineer</w:t>
      </w:r>
      <w:r>
        <w:t xml:space="preserve">, success is not measured solely by bandwidth speeds but by the ability to deliver resilient, accessible connectivity in complex environments.</w:t>
      </w:r>
    </w:p>
    <w:p>
      <w:pPr>
        <w:pStyle w:val="BodyText"/>
      </w:pPr>
      <w:r>
        <w:t xml:space="preserve">As Myanmar continues its digital evolution, Yangon stands as a testament to what can be achieved through rigorous engineering practices. The lessons learned here provide a valuable framework for other regions facing similar developmental hurdles in telecommunications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Myanmar Yangon</dc:title>
  <dc:creator/>
  <dc:language>en</dc:language>
  <cp:keywords/>
  <dcterms:created xsi:type="dcterms:W3CDTF">2026-07-29T06:32:23Z</dcterms:created>
  <dcterms:modified xsi:type="dcterms:W3CDTF">2026-07-29T06:32:23Z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