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9" w:name="X03f5950e13c7d9d30e871209868f0768278689e"/>
    <w:p>
      <w:pPr>
        <w:pStyle w:val="Heading1"/>
      </w:pPr>
      <w:r>
        <w:t xml:space="preserve">The Digital Backbone: A Case Study of a Telecommunication Engineer in Netherlands Amsterdam</w:t>
      </w:r>
    </w:p>
    <w:p>
      <w:pPr>
        <w:pStyle w:val="FirstParagraph"/>
      </w:pPr>
      <w:r>
        <w:rPr>
          <w:bCs/>
          <w:b/>
        </w:rPr>
        <w:t xml:space="preserve">Date:</w:t>
      </w:r>
      <w:r>
        <w:t xml:space="preserve"> </w:t>
      </w:r>
      <w:r>
        <w:t xml:space="preserve">October 26, 2023</w:t>
      </w:r>
      <w:r>
        <w:br/>
      </w:r>
    </w:p>
    <w:p>
      <w:pPr>
        <w:pStyle w:val="BodyText"/>
      </w:pPr>
      <w:r>
        <w:t xml:space="preserve">This document explores the critical role of a</w:t>
      </w:r>
    </w:p>
    <w:p>
      <w:pPr>
        <w:pStyle w:val="BodyText"/>
      </w:pPr>
      <w:r>
        <w:t xml:space="preserve">T</w:t>
      </w:r>
    </w:p>
    <w:bookmarkStart w:id="20" w:name="Xb13fcaa0739b51dadff839324744d982f14b238"/>
    <w:p>
      <w:pPr>
        <w:pStyle w:val="Heading2"/>
      </w:pPr>
      <w:r>
        <w:t xml:space="preserve">1. Introduction: The Context of Netherlands Amsterdam as a Tech Hub</w:t>
      </w:r>
    </w:p>
    <w:p>
      <w:pPr>
        <w:pStyle w:val="FirstParagraph"/>
      </w:pPr>
      <w:r>
        <w:t xml:space="preserve">Netherlands Amsterdam is widely recognized not only as a cultural and historical capital but also as one of Europe's leading digital hubs. Home to major internet exchange points (IXPs) like AMS-IX, which handles a significant portion of global internet traffic, the city serves as the gateway between Europe and the rest of the world. Within this high-stakes environment, infrastructure reliability is paramount. This case study focuses on</w:t>
      </w:r>
    </w:p>
    <w:bookmarkEnd w:id="20"/>
    <w:bookmarkStart w:id="21" w:name="the-role-telecommunication-engineer"/>
    <w:p>
      <w:pPr>
        <w:pStyle w:val="Heading2"/>
      </w:pPr>
      <w:r>
        <w:t xml:space="preserve">2. The Role: Telecommunication Engineer</w:t>
      </w:r>
    </w:p>
    <w:p>
      <w:pPr>
        <w:pStyle w:val="FirstParagraph"/>
      </w:pPr>
      <w:r>
        <w:t xml:space="preserve">A</w:t>
      </w:r>
      <w:r>
        <w:t xml:space="preserve"> </w:t>
      </w:r>
      <w:r>
        <w:rPr>
          <w:bCs/>
          <w:b/>
        </w:rPr>
        <w:t xml:space="preserve">T</w:t>
      </w:r>
    </w:p>
    <w:p>
      <w:pPr>
        <w:pStyle w:val="BodyText"/>
      </w:pPr>
      <w:r>
        <w:t xml:space="preserve">The primary objectives of the Telecommunication Engineer include:</w:t>
      </w:r>
    </w:p>
    <w:p>
      <w:pPr>
        <w:pStyle w:val="BodyText"/>
      </w:pPr>
      <w:r>
        <w:rPr>
          <w:bCs/>
          <w:b/>
        </w:rPr>
        <w:t xml:space="preserve">Network Optimization:</w:t>
      </w:r>
    </w:p>
    <w:p>
      <w:pPr>
        <w:pStyle w:val="BodyText"/>
      </w:pPr>
      <w:r>
        <w:br/>
      </w:r>
    </w:p>
    <w:p>
      <w:pPr>
        <w:pStyle w:val="BodyText"/>
      </w:pPr>
    </w:p>
    <w:bookmarkEnd w:id="21"/>
    <w:bookmarkStart w:id="22" w:name="case-background-the-5g-expansion-project"/>
    <w:p>
      <w:pPr>
        <w:pStyle w:val="Heading2"/>
      </w:pPr>
      <w:r>
        <w:t xml:space="preserve">3. Case Background: The 5G Expansion Project</w:t>
      </w:r>
    </w:p>
    <w:p>
      <w:pPr>
        <w:pStyle w:val="FirstParagraph"/>
      </w:pPr>
      <w:r>
        <w:t xml:space="preserve">In mid-2023, the Dutch government, in collaboration with private sector partners (including KPN and VodafoneZiggo), launched an ambitious initiative to enhance 5G coverage across Netherlands Amsterdam. The goal was to achieve full fiber-to-the-home (FTTH) availability in dense urban areas while deploying standalone 5G networks for IoT (Internet of Things) applications in smart city initiatives.</w:t>
      </w:r>
    </w:p>
    <w:p>
      <w:pPr>
        <w:pStyle w:val="BodyText"/>
      </w:pPr>
      <w:r>
        <w:t xml:space="preserve">The</w:t>
      </w:r>
    </w:p>
    <w:bookmarkEnd w:id="22"/>
    <w:bookmarkStart w:id="25" w:name="technical-challenges-and-solutions"/>
    <w:p>
      <w:pPr>
        <w:pStyle w:val="Heading2"/>
      </w:pPr>
      <w:r>
        <w:t xml:space="preserve">4. Technical Challenges and Solutions</w:t>
      </w:r>
    </w:p>
    <w:bookmarkStart w:id="23" w:name="X187eebefe22f0daa7a076886c29ad983ecfccde"/>
    <w:p>
      <w:pPr>
        <w:pStyle w:val="Heading3"/>
      </w:pPr>
      <w:r>
        <w:t xml:space="preserve">4.1 Spectrum Congestion and Signal Interference</w:t>
      </w:r>
    </w:p>
    <w:p>
      <w:pPr>
        <w:pStyle w:val="FirstParagraph"/>
      </w:pPr>
      <w:r>
        <w:t xml:space="preserve">Netherlands Amsterdam's dense urban environment presents unique challenges regarding signal propagation. High-rise buildings and historic structures with thick walls can block or attenuate radio frequency (RF) signals.</w:t>
      </w:r>
    </w:p>
    <w:p>
      <w:pPr>
        <w:pStyle w:val="BodyText"/>
      </w:pPr>
      <w:r>
        <w:rPr>
          <w:bCs/>
          <w:b/>
        </w:rPr>
        <w:t xml:space="preserve">Solution:</w:t>
      </w:r>
    </w:p>
    <w:p>
      <w:pPr>
        <w:pStyle w:val="BodyText"/>
      </w:pPr>
      <w:r>
        <w:br/>
      </w:r>
    </w:p>
    <w:bookmarkEnd w:id="23"/>
    <w:bookmarkStart w:id="24" w:name="integration-of-legacy-systems"/>
    <w:p>
      <w:pPr>
        <w:pStyle w:val="Heading3"/>
      </w:pPr>
      <w:r>
        <w:t xml:space="preserve">4.2 Integration of Legacy Systems</w:t>
      </w:r>
    </w:p>
    <w:p>
      <w:pPr>
        <w:pStyle w:val="FirstParagraph"/>
      </w:pPr>
      <w:r>
        <w:t xml:space="preserve">Moving from 4G to standalone 5G requires seamless integration with existing legacy infrastructure without causing service downtime for millions of users.</w:t>
      </w:r>
    </w:p>
    <w:p>
      <w:pPr>
        <w:pStyle w:val="BodyText"/>
      </w:pPr>
      <w:r>
        <w:rPr>
          <w:bCs/>
          <w:b/>
        </w:rPr>
        <w:t xml:space="preserve">Solution:</w:t>
      </w:r>
    </w:p>
    <w:p>
      <w:pPr>
        <w:pStyle w:val="BodyText"/>
      </w:pPr>
      <w:r>
        <w:br/>
      </w:r>
    </w:p>
    <w:p>
      <w:pPr>
        <w:pStyle w:val="BodyText"/>
      </w:pPr>
      <w:r>
        <w:t xml:space="preserve">4.3 Sustainability and Energy Efficiency</w:t>
      </w:r>
    </w:p>
    <w:p>
      <w:pPr>
        <w:pStyle w:val="BodyText"/>
      </w:pPr>
      <w:r>
        <w:br/>
      </w:r>
    </w:p>
    <w:bookmarkEnd w:id="24"/>
    <w:bookmarkEnd w:id="25"/>
    <w:bookmarkStart w:id="26" w:name="X4a9c5a999720f6aca1b29c46cffac99a535f9ed"/>
    <w:p>
      <w:pPr>
        <w:pStyle w:val="Heading2"/>
      </w:pPr>
      <w:r>
        <w:t xml:space="preserve">5. Impact on Netherlands Amsterdam’s Digital Infrastructure</w:t>
      </w:r>
    </w:p>
    <w:p>
      <w:pPr>
        <w:pStyle w:val="FirstParagraph"/>
      </w:pPr>
      <w:r>
        <w:t xml:space="preserve">The successful implementation of these engineering solutions has had profound implications for the city:</w:t>
      </w:r>
    </w:p>
    <w:p>
      <w:pPr>
        <w:pStyle w:val="BodyText"/>
      </w:pPr>
      <w:r>
        <w:rPr>
          <w:bCs/>
          <w:b/>
        </w:rPr>
        <w:t xml:space="preserve">Economic Growth:</w:t>
      </w:r>
    </w:p>
    <w:p>
      <w:pPr>
        <w:pStyle w:val="BodyText"/>
      </w:pPr>
      <w:r>
        <w:br/>
      </w:r>
    </w:p>
    <w:bookmarkEnd w:id="26"/>
    <w:bookmarkStart w:id="27" w:name="future-outlook-and-recommendations"/>
    <w:p>
      <w:pPr>
        <w:pStyle w:val="Heading2"/>
      </w:pPr>
      <w:r>
        <w:t xml:space="preserve">6. Future Outlook and Recommendations</w:t>
      </w:r>
    </w:p>
    <w:p>
      <w:pPr>
        <w:pStyle w:val="FirstParagraph"/>
      </w:pPr>
      <w:r>
        <w:t xml:space="preserve">As Netherlands Amsterdam continues to evolve into a smart city, the role of the</w:t>
      </w:r>
      <w:r>
        <w:t xml:space="preserve"> </w:t>
      </w:r>
      <w:r>
        <w:rPr>
          <w:bCs/>
          <w:b/>
        </w:rPr>
        <w:t xml:space="preserve">T</w:t>
      </w:r>
    </w:p>
    <w:p>
      <w:pPr>
        <w:pStyle w:val="BodyText"/>
      </w:pPr>
      <w:r>
        <w:rPr>
          <w:bCs/>
          <w:b/>
        </w:rPr>
        <w:t xml:space="preserve">Recommendations for Stakeholders:</w:t>
      </w:r>
    </w:p>
    <w:p>
      <w:pPr>
        <w:pStyle w:val="BodyText"/>
      </w:pPr>
      <w:r>
        <w:br/>
      </w:r>
    </w:p>
    <w:bookmarkEnd w:id="27"/>
    <w:bookmarkStart w:id="28" w:name="conclusion"/>
    <w:p>
      <w:pPr>
        <w:pStyle w:val="Heading2"/>
      </w:pPr>
      <w:r>
        <w:t xml:space="preserve">7. Conclusion</w:t>
      </w:r>
    </w:p>
    <w:p>
      <w:pPr>
        <w:pStyle w:val="FirstParagraph"/>
      </w:pPr>
      <w:r>
        <w:t xml:space="preserve">This case study underscores the vital importance of specialized engineering expertise in maintaining and advancing the technological infrastructure of Netherlands Amsterdam. The</w:t>
      </w:r>
      <w:r>
        <w:t xml:space="preserve"> </w:t>
      </w:r>
      <w:r>
        <w:rPr>
          <w:bCs/>
          <w:b/>
        </w:rPr>
        <w:t xml:space="preserve">T</w:t>
      </w:r>
    </w:p>
    <w:p>
      <w:pPr>
        <w:pStyle w:val="BodyText"/>
      </w:pPr>
      <w:r>
        <w:t xml:space="preserve">By addressing technical challenges through innovative design, sustainable practices, and robust collaboration between public and private sectors, Netherlands Amsterdam sets a benchmark for how telecommunication engineering can drive urban development. For professionals in this field, working in Netherlands Amsterdam offers unparalleled opportunities to shape the future of communication technology on a global scale.</w:t>
      </w:r>
    </w:p>
    <w:p>
      <w:pPr>
        <w:pStyle w:val="BodyText"/>
      </w:pPr>
      <w:r>
        <w:rPr>
          <w:iCs/>
          <w:i/>
        </w:rPr>
        <w:t xml:space="preserve">The journey toward full digital integration is ongoing. However, with dedicated Telecommunication Engineers leading the charge, Netherlands Amsterdam stands poised to redefine connectivity for generations to come.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Netherlands Amsterdam</dc:title>
  <dc:creator/>
  <dc:language>en</dc:language>
  <cp:keywords/>
  <dcterms:created xsi:type="dcterms:W3CDTF">2026-07-29T11:06:22Z</dcterms:created>
  <dcterms:modified xsi:type="dcterms:W3CDTF">2026-07-29T11:06:22Z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