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a95f99f37658205542e2fd9aadd851f27ff9e42"/>
    <w:p>
      <w:pPr>
        <w:pStyle w:val="Heading1"/>
      </w:pPr>
      <w:r>
        <w:t xml:space="preserve">Bridging the Digital Divide in the North-West: A Case Study on Telecommunication Engineering in Russia, Saint Petersburg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r>
        <w:br/>
      </w:r>
      <w:r>
        <w:rPr>
          <w:bCs/>
          <w:b/>
        </w:rPr>
        <w:t xml:space="preserve">Subject:</w:t>
      </w:r>
      <w:r>
        <w:t xml:space="preserve"> </w:t>
      </w:r>
      <w:r>
        <w:t xml:space="preserve">Deployment of Next-Generation Wireless Infrastructure in a Historic Metropolitan Environment</w:t>
      </w:r>
    </w:p>
    <w:bookmarkStart w:id="20" w:name="i.-executive-summary"/>
    <w:p>
      <w:pPr>
        <w:pStyle w:val="Heading2"/>
      </w:pPr>
      <w:r>
        <w:t xml:space="preserve">I. Executive Summary</w:t>
      </w:r>
    </w:p>
    <w:p>
      <w:pPr>
        <w:pStyle w:val="FirstParagraph"/>
      </w:pPr>
      <w:r>
        <w:t xml:space="preserve">This</w:t>
      </w:r>
      <w:r>
        <w:t xml:space="preserve"> </w:t>
      </w:r>
      <w:r>
        <w:t xml:space="preserve">Case Study</w:t>
      </w:r>
      <w:r>
        <w:t xml:space="preserve"> </w:t>
      </w:r>
      <w:r>
        <w:t xml:space="preserve">analyzes the complex engineering challenges and strategic solutions involved in modernizing telecommunication networks within</w:t>
      </w:r>
      <w:r>
        <w:t xml:space="preserve"> </w:t>
      </w:r>
      <w:r>
        <w:t xml:space="preserve">Russia, Saint Petersburg</w:t>
      </w:r>
      <w:r>
        <w:t xml:space="preserve">. As one of Russia’s most culturally significant and economically vital cities, Saint Petersburg faces unique geographical and infrastructural constraints. The primary objective of this project was to enhance network density, improve 5G coverage, and ensure robust connectivity for both residential users and critical industrial sectors without compromising the city's UNESCO World Heritage status. This document details the role of the</w:t>
      </w:r>
      <w:r>
        <w:t xml:space="preserve"> </w:t>
      </w:r>
      <w:r>
        <w:t xml:space="preserve">Telecommunication Engineer</w:t>
      </w:r>
      <w:r>
        <w:t xml:space="preserve"> </w:t>
      </w:r>
      <w:r>
        <w:t xml:space="preserve">in navigating these challenges, focusing on technical implementation, regulatory compliance, and community integration.</w:t>
      </w:r>
    </w:p>
    <w:bookmarkEnd w:id="20"/>
    <w:bookmarkStart w:id="23" w:name="ii.-background-and-context"/>
    <w:p>
      <w:pPr>
        <w:pStyle w:val="Heading2"/>
      </w:pPr>
      <w:r>
        <w:t xml:space="preserve">II. Background and Context</w:t>
      </w:r>
    </w:p>
    <w:bookmarkStart w:id="21" w:name="the-unique-landscape-of-saint-petersburg"/>
    <w:p>
      <w:pPr>
        <w:pStyle w:val="Heading3"/>
      </w:pPr>
      <w:r>
        <w:t xml:space="preserve">The Unique Landscape of Saint Petersburg</w:t>
      </w:r>
    </w:p>
    <w:p>
      <w:pPr>
        <w:pStyle w:val="FirstParagraph"/>
      </w:pPr>
      <w:r>
        <w:t xml:space="preserve">Saint Petersburg is distinct from other major Russian cities due to its low elevation, extensive waterways (including the Neva River), and strict architectural preservation laws. The city center consists largely of historic buildings where external modifications are heavily restricted. Furthermore, the region experiences harsh winters with heavy snowfall and high humidity, which can impact signal propagation and hardware durability.</w:t>
      </w:r>
    </w:p>
    <w:bookmarkEnd w:id="21"/>
    <w:bookmarkStart w:id="22" w:name="Xfd6afbf14a74a6c16280926b8fcedb2eead80c9"/>
    <w:p>
      <w:pPr>
        <w:pStyle w:val="Heading3"/>
      </w:pPr>
      <w:r>
        <w:t xml:space="preserve">The Role of the Telecommunication Engineer</w:t>
      </w:r>
    </w:p>
    <w:p>
      <w:pPr>
        <w:pStyle w:val="FirstParagraph"/>
      </w:pPr>
      <w:r>
        <w:t xml:space="preserve">In this context, a</w:t>
      </w:r>
      <w:r>
        <w:t xml:space="preserve"> </w:t>
      </w:r>
      <w:r>
        <w:t xml:space="preserve">Telecommunication Engineer</w:t>
      </w:r>
      <w:r>
        <w:t xml:space="preserve"> </w:t>
      </w:r>
      <w:r>
        <w:t xml:space="preserve">is not merely a technician but a multidisciplinary specialist. They must possess expertise in RF (Radio Frequency) planning, civil engineering constraints, environmental science, and local regulatory frameworks. The engineer acts as the bridge between theoretical network design and physical reality in one of Europe’s most challenging urban environments.</w:t>
      </w:r>
    </w:p>
    <w:bookmarkEnd w:id="22"/>
    <w:bookmarkEnd w:id="23"/>
    <w:bookmarkStart w:id="24" w:name="iii.-problem-statement"/>
    <w:p>
      <w:pPr>
        <w:pStyle w:val="Heading2"/>
      </w:pPr>
      <w:r>
        <w:t xml:space="preserve">III. Problem Statement</w:t>
      </w:r>
    </w:p>
    <w:p>
      <w:pPr>
        <w:pStyle w:val="FirstParagraph"/>
      </w:pPr>
      <w:r>
        <w:t xml:space="preserve">Before the initiative launched, several critical issues plagued the telecommunication landscape in</w:t>
      </w:r>
      <w:r>
        <w:t xml:space="preserve"> </w:t>
      </w:r>
      <w:r>
        <w:t xml:space="preserve">Russia, Saint Petersburg</w:t>
      </w:r>
      <w:r>
        <w:t xml:space="preserve">:</w:t>
      </w:r>
    </w:p>
    <w:p>
      <w:pPr>
        <w:numPr>
          <w:ilvl w:val="0"/>
          <w:numId w:val="1001"/>
        </w:numPr>
        <w:pStyle w:val="Compact"/>
      </w:pPr>
      <w:r>
        <w:rPr>
          <w:bCs/>
          <w:b/>
        </w:rPr>
        <w:t xml:space="preserve">Spectrum Congestion:</w:t>
      </w:r>
    </w:p>
    <w:p>
      <w:pPr>
        <w:numPr>
          <w:ilvl w:val="0"/>
          <w:numId w:val="1001"/>
        </w:numPr>
        <w:pStyle w:val="Compact"/>
      </w:pPr>
      <w:r>
        <w:rPr>
          <w:bCs/>
          <w:b/>
        </w:rPr>
        <w:t xml:space="preserve">Coverage Gaps:</w:t>
      </w:r>
    </w:p>
    <w:p>
      <w:pPr>
        <w:numPr>
          <w:ilvl w:val="0"/>
          <w:numId w:val="1001"/>
        </w:numPr>
        <w:pStyle w:val="Compact"/>
      </w:pPr>
      <w:r>
        <w:rPr>
          <w:bCs/>
          <w:b/>
        </w:rPr>
        <w:t xml:space="preserve">Aesthetic Restrictions:</w:t>
      </w:r>
    </w:p>
    <w:p>
      <w:pPr>
        <w:numPr>
          <w:ilvl w:val="0"/>
          <w:numId w:val="1001"/>
        </w:numPr>
        <w:pStyle w:val="Compact"/>
      </w:pPr>
      <w:r>
        <w:rPr>
          <w:bCs/>
          <w:b/>
        </w:rPr>
        <w:t xml:space="preserve">Environmental Stress:</w:t>
      </w:r>
    </w:p>
    <w:bookmarkEnd w:id="24"/>
    <w:bookmarkStart w:id="29" w:name="X3d52b51e09abafa7647c84273f04c1365b2389f"/>
    <w:p>
      <w:pPr>
        <w:pStyle w:val="Heading2"/>
      </w:pPr>
      <w:r>
        <w:t xml:space="preserve">IV. Methodology and Engineering Solutions</w:t>
      </w:r>
    </w:p>
    <w:p>
      <w:pPr>
        <w:pStyle w:val="FirstParagraph"/>
      </w:pPr>
      <w:r>
        <w:t xml:space="preserve">The project team, led by senior</w:t>
      </w:r>
      <w:r>
        <w:t xml:space="preserve"> </w:t>
      </w:r>
      <w:r>
        <w:t xml:space="preserve">Telecommunication Engineers</w:t>
      </w:r>
      <w:r>
        <w:t xml:space="preserve">, adopted a multi-tiered approach to solve these problems. The strategy focused on "Small Cells," Distributed Antenna Systems (DAS), and advanced fiber optic integration.</w:t>
      </w:r>
    </w:p>
    <w:bookmarkStart w:id="25" w:name="strategic-small-cell-deployment"/>
    <w:p>
      <w:pPr>
        <w:pStyle w:val="Heading3"/>
      </w:pPr>
      <w:r>
        <w:t xml:space="preserve">1. Strategic Small Cell Deployment</w:t>
      </w:r>
    </w:p>
    <w:p>
      <w:pPr>
        <w:pStyle w:val="FirstParagraph"/>
      </w:pPr>
      <w:r>
        <w:t xml:space="preserve">To address aesthetic concerns, engineers replaced traditional large towers with small cell units disguised as street furniture, such as bus stop shelters, lampposts, and historical plaques. This required precise RF modeling to ensure that signal interference did not affect neighboring cells. The</w:t>
      </w:r>
      <w:r>
        <w:t xml:space="preserve"> </w:t>
      </w:r>
      <w:r>
        <w:t xml:space="preserve">Telecommunication Engineer</w:t>
      </w:r>
      <w:r>
        <w:t xml:space="preserve"> </w:t>
      </w:r>
      <w:r>
        <w:t xml:space="preserve">utilized software simulations specific to the brick-and-stone architecture of Saint Petersburg to predict signal loss accurately.</w:t>
      </w:r>
    </w:p>
    <w:bookmarkEnd w:id="25"/>
    <w:bookmarkStart w:id="26" w:name="fiber-to-the-home-ftth-expansion"/>
    <w:p>
      <w:pPr>
        <w:pStyle w:val="Heading3"/>
      </w:pPr>
      <w:r>
        <w:t xml:space="preserve">2. Fiber-to-the-Home (FTTH) Expansion</w:t>
      </w:r>
    </w:p>
    <w:p>
      <w:pPr>
        <w:pStyle w:val="FirstParagraph"/>
      </w:pPr>
      <w:r>
        <w:t xml:space="preserve">In</w:t>
      </w:r>
      <w:r>
        <w:t xml:space="preserve"> </w:t>
      </w:r>
      <w:r>
        <w:t xml:space="preserve">Russia, Saint Petersburg</w:t>
      </w:r>
      <w:r>
        <w:t xml:space="preserve">, the backbone of any robust telecom network is fiber optics. Engineers worked closely with municipal utilities to lay underground cabling through existing sewage and water management tunnels where possible, minimizing excavation costs and disruption to traffic. This method required specialized trenchless technology expertise.</w:t>
      </w:r>
    </w:p>
    <w:bookmarkEnd w:id="26"/>
    <w:bookmarkStart w:id="27" w:name="weather-resistant-hardware-integration"/>
    <w:p>
      <w:pPr>
        <w:pStyle w:val="Heading3"/>
      </w:pPr>
      <w:r>
        <w:t xml:space="preserve">3. Weather-Resistant Hardware Integration</w:t>
      </w:r>
    </w:p>
    <w:p>
      <w:pPr>
        <w:pStyle w:val="FirstParagraph"/>
      </w:pPr>
      <w:r>
        <w:t xml:space="preserve">A significant portion of the engineering effort was dedicated to hardware selection. Engineers specified equipment rated for IP68 standards (waterproof and dust-tight) with active heating elements to prevent ice accumulation on antennas during the long winters. This was crucial for maintaining uptime in</w:t>
      </w:r>
      <w:r>
        <w:t xml:space="preserve"> </w:t>
      </w:r>
      <w:r>
        <w:t xml:space="preserve">Russia, Saint Petersburg</w:t>
      </w:r>
      <w:r>
        <w:t xml:space="preserve">, where temperatures can drop below -20°C.</w:t>
      </w:r>
    </w:p>
    <w:bookmarkEnd w:id="27"/>
    <w:bookmarkStart w:id="28" w:name="indoor-coverage-solutions"/>
    <w:p>
      <w:pPr>
        <w:pStyle w:val="Heading3"/>
      </w:pPr>
      <w:r>
        <w:t xml:space="preserve">4. Indoor Coverage Solutions</w:t>
      </w:r>
    </w:p>
    <w:p>
      <w:pPr>
        <w:pStyle w:val="FirstParagraph"/>
      </w:pPr>
      <w:r>
        <w:t xml:space="preserve">To tackle the issue of poor signal in historic cellars and basements, engineers installed passive DAS units within building structures. This involved running micro-coaxial cables through narrow ventilation shafts, a task that required non-invasive drilling techniques to preserve historical walls.</w:t>
      </w:r>
    </w:p>
    <w:bookmarkEnd w:id="28"/>
    <w:bookmarkEnd w:id="29"/>
    <w:bookmarkStart w:id="30" w:name="v.-implementation-challenges"/>
    <w:p>
      <w:pPr>
        <w:pStyle w:val="Heading2"/>
      </w:pPr>
      <w:r>
        <w:t xml:space="preserve">V. Implementation Challenges</w:t>
      </w:r>
    </w:p>
    <w:p>
      <w:pPr>
        <w:pStyle w:val="FirstParagraph"/>
      </w:pPr>
      <w:r>
        <w:t xml:space="preserve">The execution phase presented several hurdles that tested the resilience and adaptability of the</w:t>
      </w:r>
      <w:r>
        <w:t xml:space="preserve"> </w:t>
      </w:r>
      <w:r>
        <w:t xml:space="preserve">Telecommunication Engineer</w:t>
      </w:r>
      <w:r>
        <w:t xml:space="preserve">:</w:t>
      </w:r>
    </w:p>
    <w:p>
      <w:pPr>
        <w:numPr>
          <w:ilvl w:val="0"/>
          <w:numId w:val="1002"/>
        </w:numPr>
        <w:pStyle w:val="Compact"/>
      </w:pPr>
      <w:r>
        <w:rPr>
          <w:bCs/>
          <w:b/>
        </w:rPr>
        <w:t xml:space="preserve">Bureaucratic Delays:</w:t>
      </w:r>
      <w:r>
        <w:t xml:space="preserve">Navigating the permitting process in</w:t>
      </w:r>
      <w:r>
        <w:t xml:space="preserve"> </w:t>
      </w:r>
      <w:r>
        <w:t xml:space="preserve">Russia, Saint Petersburg</w:t>
      </w:r>
      <w:r>
        <w:t xml:space="preserve"> </w:t>
      </w:r>
      <w:r>
        <w:t xml:space="preserve">required extensive coordination with multiple government bodies, including the Department of State Control, Usage and Protection of Monuments. Engineers had to submit detailed architectural impact assessments for every single small cell installation.</w:t>
      </w:r>
    </w:p>
    <w:p>
      <w:pPr>
        <w:numPr>
          <w:ilvl w:val="0"/>
          <w:numId w:val="1002"/>
        </w:numPr>
        <w:pStyle w:val="Compact"/>
      </w:pPr>
      <w:r>
        <w:rPr>
          <w:bCs/>
          <w:b/>
        </w:rPr>
        <w:t xml:space="preserve">Supply Chain Logistics:</w:t>
      </w:r>
      <w:r>
        <w:t xml:space="preserve">Sanctions and global supply chain disruptions affected the availability of specialized 5G components. The engineering team had to redesign several network nodes using alternative, locally sourced components without compromising performance standards.</w:t>
      </w:r>
    </w:p>
    <w:p>
      <w:pPr>
        <w:numPr>
          <w:ilvl w:val="0"/>
          <w:numId w:val="1002"/>
        </w:numPr>
        <w:pStyle w:val="Compact"/>
      </w:pPr>
      <w:r>
        <w:rPr>
          <w:bCs/>
          <w:b/>
        </w:rPr>
        <w:t xml:space="preserve">Public Concerns:</w:t>
      </w:r>
      <w:r>
        <w:t xml:space="preserve">Misinformation regarding radiation safety led to public protests in certain districts. The</w:t>
      </w:r>
      <w:r>
        <w:t xml:space="preserve"> </w:t>
      </w:r>
      <w:r>
        <w:t xml:space="preserve">Telecommunication Engineer</w:t>
      </w:r>
      <w:r>
        <w:t xml:space="preserve"> </w:t>
      </w:r>
      <w:r>
        <w:t xml:space="preserve">played a key role in community outreach, providing transparent data on EMF (Electromagnetic Field) levels and comparing them to international safety standards.</w:t>
      </w:r>
    </w:p>
    <w:bookmarkEnd w:id="30"/>
    <w:bookmarkStart w:id="31" w:name="vii.-results-and-impact"/>
    <w:p>
      <w:pPr>
        <w:pStyle w:val="Heading2"/>
      </w:pPr>
      <w:r>
        <w:t xml:space="preserve">VII. Results and Impact</w:t>
      </w:r>
    </w:p>
    <w:p>
      <w:pPr>
        <w:pStyle w:val="FirstParagraph"/>
      </w:pPr>
      <w:r>
        <w:t xml:space="preserve">The project concluded with significant improvements in network metrics across</w:t>
      </w:r>
      <w:r>
        <w:t xml:space="preserve"> </w:t>
      </w:r>
      <w:r>
        <w:t xml:space="preserve">Russia, Saint Petersburg</w:t>
      </w:r>
      <w:r>
        <w:t xml:space="preserve">:</w:t>
      </w:r>
    </w:p>
    <w:p>
      <w:pPr>
        <w:numPr>
          <w:ilvl w:val="0"/>
          <w:numId w:val="1003"/>
        </w:numPr>
        <w:pStyle w:val="Compact"/>
      </w:pPr>
      <w:r>
        <w:rPr>
          <w:bCs/>
          <w:b/>
        </w:rPr>
        <w:t xml:space="preserve">Average Speed Increase:</w:t>
      </w:r>
      <w:r>
        <w:t xml:space="preserve">Data speeds in the city center increased by 40%, supporting high-density user loads.</w:t>
      </w:r>
    </w:p>
    <w:p>
      <w:pPr>
        <w:numPr>
          <w:ilvl w:val="0"/>
          <w:numId w:val="1003"/>
        </w:numPr>
        <w:pStyle w:val="Compact"/>
      </w:pPr>
      <w:r>
        <w:rPr>
          <w:bCs/>
          <w:b/>
        </w:rPr>
        <w:t xml:space="preserve">Coverage Extension:</w:t>
      </w:r>
      <w:r>
        <w:t xml:space="preserve">Penetration into basements and underground metro stations improved by 85%.</w:t>
      </w:r>
    </w:p>
    <w:p>
      <w:pPr>
        <w:numPr>
          <w:ilvl w:val="0"/>
          <w:numId w:val="1003"/>
        </w:numPr>
        <w:pStyle w:val="Compact"/>
      </w:pPr>
      <w:r>
        <w:rPr>
          <w:bCs/>
          <w:b/>
        </w:rPr>
        <w:t xml:space="preserve">Economic Boost:</w:t>
      </w:r>
      <w:r>
        <w:t xml:space="preserve">Reliable high-speed internet facilitated the growth of tech startups and remote work sectors in the region.</w:t>
      </w:r>
    </w:p>
    <w:p>
      <w:pPr>
        <w:numPr>
          <w:ilvl w:val="0"/>
          <w:numId w:val="1003"/>
        </w:numPr>
        <w:pStyle w:val="Compact"/>
      </w:pPr>
      <w:r>
        <w:rPr>
          <w:bCs/>
          <w:b/>
        </w:rPr>
        <w:t xml:space="preserve">Tourism Enhancement:</w:t>
      </w:r>
      <w:r>
        <w:t xml:space="preserve">Tourists reported better connectivity, enhancing their experience and allowing for real-time translation and navigation services.</w:t>
      </w:r>
    </w:p>
    <w:bookmarkEnd w:id="31"/>
    <w:bookmarkStart w:id="32" w:name="viii.-lessons-learned"/>
    <w:p>
      <w:pPr>
        <w:pStyle w:val="Heading2"/>
      </w:pPr>
      <w:r>
        <w:t xml:space="preserve">VIII. Lessons Learned</w:t>
      </w:r>
    </w:p>
    <w:p>
      <w:pPr>
        <w:pStyle w:val="FirstParagraph"/>
      </w:pPr>
      <w:r>
        <w:t xml:space="preserve">This case study highlights that successful telecommunications engineering in historic cities requires more than technical prowess. It demands:</w:t>
      </w:r>
    </w:p>
    <w:p>
      <w:pPr>
        <w:numPr>
          <w:ilvl w:val="0"/>
          <w:numId w:val="1004"/>
        </w:numPr>
        <w:pStyle w:val="Compact"/>
      </w:pPr>
      <w:r>
        <w:rPr>
          <w:bCs/>
          <w:b/>
        </w:rPr>
        <w:t xml:space="preserve">Cultural Sensitivity:</w:t>
      </w:r>
      <w:r>
        <w:t xml:space="preserve">Understanding the historical value of the environment is as important as understanding signal propagation.</w:t>
      </w:r>
    </w:p>
    <w:p>
      <w:pPr>
        <w:numPr>
          <w:ilvl w:val="0"/>
          <w:numId w:val="1004"/>
        </w:numPr>
        <w:pStyle w:val="Compact"/>
      </w:pPr>
      <w:r>
        <w:rPr>
          <w:bCs/>
          <w:b/>
        </w:rPr>
        <w:t xml:space="preserve">Regulatory Agility:</w:t>
      </w:r>
      <w:r>
        <w:t xml:space="preserve">The ability to adapt designs quickly in response to changing local laws in</w:t>
      </w:r>
      <w:r>
        <w:t xml:space="preserve"> </w:t>
      </w:r>
      <w:r>
        <w:t xml:space="preserve">Russia, Saint Petersburg</w:t>
      </w:r>
      <w:r>
        <w:t xml:space="preserve">.</w:t>
      </w:r>
    </w:p>
    <w:p>
      <w:pPr>
        <w:numPr>
          <w:ilvl w:val="0"/>
          <w:numId w:val="1004"/>
        </w:numPr>
        <w:pStyle w:val="Compact"/>
      </w:pPr>
      <w:r>
        <w:rPr>
          <w:bCs/>
          <w:b/>
        </w:rPr>
        <w:t xml:space="preserve">Multidisciplinary Collaboration:</w:t>
      </w:r>
      <w:r>
        <w:t xml:space="preserve">The</w:t>
      </w:r>
      <w:r>
        <w:t xml:space="preserve"> </w:t>
      </w:r>
      <w:r>
        <w:t xml:space="preserve">Telecommunication Engineer</w:t>
      </w:r>
      <w:r>
        <w:t xml:space="preserve"> </w:t>
      </w:r>
      <w:r>
        <w:t xml:space="preserve">must work seamlessly with architects, urban planners, and civil authorities.</w:t>
      </w:r>
    </w:p>
    <w:bookmarkEnd w:id="32"/>
    <w:bookmarkStart w:id="33" w:name="ix.-conclusion"/>
    <w:p>
      <w:pPr>
        <w:pStyle w:val="Heading2"/>
      </w:pPr>
      <w:r>
        <w:t xml:space="preserve">IX. Conclusion</w:t>
      </w:r>
    </w:p>
    <w:p>
      <w:pPr>
        <w:pStyle w:val="FirstParagraph"/>
      </w:pPr>
      <w:r>
        <w:t xml:space="preserve">The modernization of telecommunication infrastructure in</w:t>
      </w:r>
      <w:r>
        <w:t xml:space="preserve"> </w:t>
      </w:r>
      <w:r>
        <w:t xml:space="preserve">Russia, Saint Petersburg</w:t>
      </w:r>
      <w:r>
        <w:t xml:space="preserve">, serves as a prime example of how engineering innovation can coexist with historical preservation. The proactive role of the</w:t>
      </w:r>
      <w:r>
        <w:t xml:space="preserve"> </w:t>
      </w:r>
      <w:r>
        <w:t xml:space="preserve">Telecommunication Engineer</w:t>
      </w:r>
      <w:r>
        <w:t xml:space="preserve"> </w:t>
      </w:r>
      <w:r>
        <w:t xml:space="preserve">was instrumental in overcoming geographical, aesthetic, and logistical barriers. By leveraging small cell technology, robust hardware design, and strategic fiber deployment, the project achieved its goals of enhancing connectivity while respecting the city's heritage. This case study provides a valuable framework for other major cities facing similar challenges in balancing modernization with historical integrity.</w:t>
      </w:r>
    </w:p>
    <w:p>
      <w:pPr>
        <w:pStyle w:val="BodyText"/>
      </w:pPr>
      <w:r>
        <w:t xml:space="preserve">The success of this initiative underscores that in</w:t>
      </w:r>
      <w:r>
        <w:t xml:space="preserve"> </w:t>
      </w:r>
      <w:r>
        <w:t xml:space="preserve">Russia, Saint Petersburg</w:t>
      </w:r>
      <w:r>
        <w:t xml:space="preserve">, technology and tradition are not mutually exclusive but can be integrated to create a smarter, more connected future. The lessons learned here will continue to guide engineering practices across the region for years to come.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2026-07-29T16:01:43Z</dcterms:created>
  <dcterms:modified xsi:type="dcterms:W3CDTF">2026-07-29T16:01:43Z</dcterms:modified>
</cp:coreProperties>
</file>

<file path=docProps/custom.xml><?xml version="1.0" encoding="utf-8"?>
<Properties xmlns="http://schemas.openxmlformats.org/officeDocument/2006/custom-properties" xmlns:vt="http://schemas.openxmlformats.org/officeDocument/2006/docPropsVTypes"/>
</file>