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Cape</w:t>
      </w:r>
      <w:r>
        <w:t xml:space="preserve"> </w:t>
      </w:r>
      <w:r>
        <w:t xml:space="preserve">Town</w:t>
      </w:r>
    </w:p>
    <w:bookmarkStart w:id="30" w:name="X82474fe976a3682a1c83778a61fda503dd258fc"/>
    <w:p>
      <w:pPr>
        <w:pStyle w:val="Heading1"/>
      </w:pPr>
      <w:r>
        <w:t xml:space="preserve">Bridging the Digital Divide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Urban Planners, and Telecommunications Regulatory Bodies</w:t>
      </w:r>
      <w:r>
        <w:br/>
      </w:r>
    </w:p>
    <w:p>
      <w:pPr>
        <w:pStyle w:val="BodyText"/>
      </w:pPr>
      <w:r>
        <w:t xml:space="preserve">: Senior Infrastructure Analysis Team</w:t>
      </w:r>
    </w:p>
    <w:bookmarkStart w:id="20" w:name="executive-summary"/>
    <w:p>
      <w:pPr>
        <w:pStyle w:val="Heading2"/>
      </w:pPr>
      <w:r>
        <w:t xml:space="preserve">Executive Summary</w:t>
      </w:r>
    </w:p>
    <w:p>
      <w:pPr>
        <w:pStyle w:val="FirstParagraph"/>
      </w:pPr>
      <w:r>
        <w:t xml:space="preserve">The rapid evolution of global connectivity has placed immense pressure on local infrastructure managers to keep pace with demand. This</w:t>
      </w:r>
      <w:r>
        <w:t xml:space="preserve"> </w:t>
      </w:r>
      <w:r>
        <w:rPr>
          <w:bCs/>
          <w:b/>
          <w:iCs/>
          <w:i/>
        </w:rPr>
        <w:t xml:space="preserve">Case Study</w:t>
      </w:r>
      <w:r>
        <w:t xml:space="preserve"> </w:t>
      </w:r>
      <w:r>
        <w:t xml:space="preserve">examines the critical role of a professional</w:t>
      </w:r>
    </w:p>
    <w:p>
      <w:pPr>
        <w:pStyle w:val="BodyText"/>
      </w:pPr>
      <w:r>
        <w:rPr>
          <w:bCs/>
          <w:b/>
        </w:rPr>
        <w:t xml:space="preserve">Telcom Engineer</w:t>
      </w:r>
      <w:r>
        <w:t xml:space="preserve">, specifically within the unique geographical and socio-economic context of</w:t>
      </w:r>
      <w:r>
        <w:t xml:space="preserve"> </w:t>
      </w:r>
      <w:hyperlink w:anchor="Xa39a3ee5e6b4b0d3255bfef95601890afd80709">
        <w:r>
          <w:rPr>
            <w:rStyle w:val="Hyperlink"/>
          </w:rPr>
          <w:t xml:space="preserve">South Africa Cape Town</w:t>
        </w:r>
      </w:hyperlink>
      <w:r>
        <w:t xml:space="preserve">. The primary objective is to analyze how advanced telecommunication engineering strategies can address connectivity gaps in one of Africa’s most digitally vibrant yet unequal cities. By focusing on infrastructure resilience, last-mile deployment challenges, and community integration, this document provides a comprehensive overview of modern engineering practices required to sustain digital inclusion.</w:t>
      </w:r>
    </w:p>
    <w:bookmarkEnd w:id="20"/>
    <w:bookmarkStart w:id="21" w:name="X80a89f44d443635b69d254276a23a1ee1bb7c7f"/>
    <w:p>
      <w:pPr>
        <w:pStyle w:val="Heading2"/>
      </w:pPr>
      <w:r>
        <w:t xml:space="preserve">Background: The Context of South Africa Cape Town</w:t>
      </w:r>
    </w:p>
    <w:p>
      <w:pPr>
        <w:pStyle w:val="FirstParagraph"/>
      </w:pPr>
      <w:hyperlink w:anchor="Xa39a3ee5e6b4b0d3255bfef95601890afd80709">
        <w:r>
          <w:rPr>
            <w:rStyle w:val="Hyperlink"/>
          </w:rPr>
          <w:t xml:space="preserve">South Africa Cape Town</w:t>
        </w:r>
      </w:hyperlink>
      <w:r>
        <w:t xml:space="preserve">, often referred to as the "Mother City," serves as the legislative capital of the nation and a major hub for tourism, finance, and technology. However, beneath its glossy façade lies a complex infrastructure landscape characterized by stark contrasts. The city boasts world-class fiber networks in its central business district and affluent suburbs like Sea Point and Constantia, while many peri-urban areas on the Cape Flats still struggle with limited access to high-speed internet.</w:t>
      </w:r>
    </w:p>
    <w:p>
      <w:pPr>
        <w:pStyle w:val="BodyText"/>
      </w:pPr>
      <w:r>
        <w:t xml:space="preserve">This digital dichotomy presents a significant challenge for policymakers and engineers alike. For a</w:t>
      </w:r>
      <w:r>
        <w:t xml:space="preserve"> </w:t>
      </w:r>
      <w:r>
        <w:rPr>
          <w:bCs/>
          <w:b/>
        </w:rPr>
        <w:t xml:space="preserve">Telcom Engineer</w:t>
      </w:r>
      <w:r>
        <w:t xml:space="preserve"> </w:t>
      </w:r>
      <w:r>
        <w:t xml:space="preserve">operating in this region, the task is not merely about installing towers; it involves navigating complex urban topography, diverse climatic conditions ranging from coastal humidity to Table Mountain’s fierce winds, and varying regulatory frameworks. The urgency of bridging this gap is amplified by the post-pandemic necessity for remote learning and e-government services.</w:t>
      </w:r>
    </w:p>
    <w:bookmarkEnd w:id="21"/>
    <w:bookmarkStart w:id="22" w:name="Xfd6afbf14a74a6c16280926b8fcedb2eead80c9"/>
    <w:p>
      <w:pPr>
        <w:pStyle w:val="Heading2"/>
      </w:pPr>
      <w:r>
        <w:t xml:space="preserve">The Role of the Telecommunication Engineer</w:t>
      </w:r>
    </w:p>
    <w:p>
      <w:pPr>
        <w:pStyle w:val="FirstParagraph"/>
      </w:pPr>
      <w:r>
        <w:t xml:space="preserve">In this specific regional context, a</w:t>
      </w:r>
      <w:r>
        <w:t xml:space="preserve"> </w:t>
      </w:r>
      <w:r>
        <w:rPr>
          <w:bCs/>
          <w:b/>
        </w:rPr>
        <w:t xml:space="preserve">Telcom Engineer</w:t>
      </w:r>
      <w:r>
        <w:t xml:space="preserve"> </w:t>
      </w:r>
      <w:r>
        <w:t xml:space="preserve">acts as a pivotal figure in socio-economic development. Their responsibilities extend far beyond technical maintenance. In</w:t>
      </w:r>
      <w:r>
        <w:t xml:space="preserve"> </w:t>
      </w:r>
      <w:hyperlink w:anchor="Xa39a3ee5e6b4b0d3255bfef95601890afd80709">
        <w:r>
          <w:rPr>
            <w:rStyle w:val="Hyperlink"/>
          </w:rPr>
          <w:t xml:space="preserve">South Africa Cape Town</w:t>
        </w:r>
      </w:hyperlink>
      <w:r>
        <w:t xml:space="preserve">, an engineer must possess a hybrid skill set that includes:</w:t>
      </w:r>
    </w:p>
    <w:p>
      <w:pPr>
        <w:numPr>
          <w:ilvl w:val="0"/>
          <w:numId w:val="1001"/>
        </w:numPr>
        <w:pStyle w:val="Compact"/>
      </w:pPr>
      <w:r>
        <w:rPr>
          <w:bCs/>
          <w:b/>
        </w:rPr>
        <w:t xml:space="preserve">Network Design and Optimization:</w:t>
      </w:r>
      <w:r>
        <w:t xml:space="preserve"> Designing robust microwave links that can penetrate the rugged terrain around Signal Hill and Table Mountain.</w:t>
      </w:r>
    </w:p>
    <w:p>
      <w:pPr>
        <w:numPr>
          <w:ilvl w:val="0"/>
          <w:numId w:val="1001"/>
        </w:numPr>
        <w:pStyle w:val="Compact"/>
      </w:pPr>
      <w:r>
        <w:rPr>
          <w:bCs/>
          <w:b/>
        </w:rPr>
        <w:t xml:space="preserve">Fiber Optic Deployment:</w:t>
      </w:r>
      <w:r>
        <w:t xml:space="preserve"> Planning trenchless technologies to minimize disruption in historic city centers.</w:t>
      </w:r>
    </w:p>
    <w:p>
      <w:pPr>
        <w:numPr>
          <w:ilvl w:val="0"/>
          <w:numId w:val="1001"/>
        </w:numPr>
        <w:pStyle w:val="Compact"/>
      </w:pPr>
      <w:r>
        <w:rPr>
          <w:bCs/>
          <w:b/>
        </w:rPr>
        <w:t xml:space="preserve">Regulatory Compliance:</w:t>
      </w:r>
      <w:r>
        <w:t xml:space="preserve"> Navigating the rules set by ICASA (Independent Communications Authority of South Africa) and local municipal councils.</w:t>
      </w:r>
    </w:p>
    <w:p>
      <w:pPr>
        <w:numPr>
          <w:ilvl w:val="0"/>
          <w:numId w:val="1001"/>
        </w:numPr>
        <w:pStyle w:val="Compact"/>
      </w:pPr>
      <w:r>
        <w:rPr>
          <w:bCs/>
          <w:b/>
        </w:rPr>
        <w:t xml:space="preserve">Community Liaison:</w:t>
      </w:r>
      <w:r>
        <w:t xml:space="preserve"> Engaging with local communities to secure permissions for mast installations in underserved areas.</w:t>
      </w:r>
    </w:p>
    <w:bookmarkEnd w:id="22"/>
    <w:bookmarkStart w:id="23" w:name="Xd2158d4ba5b08504a7f04e3ac45d0478a63e03d"/>
    <w:p>
      <w:pPr>
        <w:pStyle w:val="Heading2"/>
      </w:pPr>
      <w:r>
        <w:t xml:space="preserve">The Challenge: Infrastructure Resilience and Coverage</w:t>
      </w:r>
    </w:p>
    <w:p>
      <w:pPr>
        <w:pStyle w:val="FirstParagraph"/>
      </w:pPr>
      <w:r>
        <w:t xml:space="preserve">The core problem identified in this</w:t>
      </w:r>
      <w:r>
        <w:t xml:space="preserve"> </w:t>
      </w:r>
      <w:r>
        <w:rPr>
          <w:bCs/>
          <w:b/>
          <w:iCs/>
          <w:i/>
        </w:rPr>
        <w:t xml:space="preserve">Case Study</w:t>
      </w:r>
      <w:r>
        <w:t xml:space="preserve"> </w:t>
      </w:r>
      <w:r>
        <w:t xml:space="preserve">is the "last-mile" connectivity issue. While long-haul fiber backbones are well-established, the distribution to end-users in lower-income areas remains inefficient due to high capital expenditure (CapEx) and vandalism risks.</w:t>
      </w:r>
    </w:p>
    <w:p>
      <w:pPr>
        <w:pStyle w:val="BodyText"/>
      </w:pPr>
      <w:r>
        <w:t xml:space="preserve">A typical project scope for a</w:t>
      </w:r>
      <w:r>
        <w:t xml:space="preserve"> </w:t>
      </w:r>
      <w:r>
        <w:rPr>
          <w:bCs/>
          <w:b/>
        </w:rPr>
        <w:t xml:space="preserve">Telcom Engineer</w:t>
      </w:r>
      <w:r>
        <w:t xml:space="preserve"> </w:t>
      </w:r>
      <w:r>
        <w:t xml:space="preserve">in</w:t>
      </w:r>
      <w:r>
        <w:t xml:space="preserve"> </w:t>
      </w:r>
      <w:hyperlink w:anchor="Xa39a3ee5e6b4b0d3255bfef95601890afd80709">
        <w:r>
          <w:rPr>
            <w:rStyle w:val="Hyperlink"/>
          </w:rPr>
          <w:t xml:space="preserve">South Africa Cape Town</w:t>
        </w:r>
      </w:hyperlink>
      <w:r>
        <w:t xml:space="preserve"> </w:t>
      </w:r>
      <w:r>
        <w:t xml:space="preserve">involves:</w:t>
      </w:r>
    </w:p>
    <w:p>
      <w:pPr>
        <w:numPr>
          <w:ilvl w:val="0"/>
          <w:numId w:val="1002"/>
        </w:numPr>
        <w:pStyle w:val="Compact"/>
      </w:pPr>
      <w:r>
        <w:rPr>
          <w:bCs/>
          <w:b/>
        </w:rPr>
        <w:t xml:space="preserve">Auditing Existing Infrastructure:</w:t>
      </w:r>
      <w:r>
        <w:t xml:space="preserve"> Utilizing LiDAR scanning to map physical obstacles and signal interference zones.</w:t>
      </w:r>
    </w:p>
    <w:p>
      <w:pPr>
        <w:numPr>
          <w:ilvl w:val="0"/>
          <w:numId w:val="1002"/>
        </w:numPr>
        <w:pStyle w:val="Compact"/>
      </w:pPr>
      <w:r>
        <w:rPr>
          <w:bCs/>
          <w:b/>
        </w:rPr>
        <w:t xml:space="preserve">Site Selection:</w:t>
      </w:r>
      <w:r>
        <w:t xml:space="preserve"> Identifying optimal locations for 5G small cells that blend into the urban aesthetic while providing maximum coverage.</w:t>
      </w:r>
    </w:p>
    <w:p>
      <w:pPr>
        <w:numPr>
          <w:ilvl w:val="0"/>
          <w:numId w:val="1002"/>
        </w:numPr>
        <w:pStyle w:val="Compact"/>
      </w:pPr>
      <w:r>
        <w:rPr>
          <w:bCs/>
          <w:b/>
        </w:rPr>
        <w:t xml:space="preserve">Risk Assessment:</w:t>
      </w:r>
      <w:r>
        <w:t xml:space="preserve"> Analyzing environmental risks, including saltwater corrosion due to the coastal proximity and wind loads on high-altitude structures.</w:t>
      </w:r>
    </w:p>
    <w:bookmarkEnd w:id="23"/>
    <w:bookmarkStart w:id="26" w:name="X231991a8ddf33dc40095fe3351715c4907c0e3c"/>
    <w:p>
      <w:pPr>
        <w:pStyle w:val="Heading2"/>
      </w:pPr>
      <w:r>
        <w:t xml:space="preserve">Solution Implementation: A Hybrid Approach</w:t>
      </w:r>
    </w:p>
    <w:p>
      <w:pPr>
        <w:pStyle w:val="FirstParagraph"/>
      </w:pPr>
      <w:r>
        <w:t xml:space="preserve">To address these challenges, a multi-layered solution was proposed and executed. The strategy leveraged both terrestrial fiber backhaul and wireless fixed access (WFA) to reach remote households.</w:t>
      </w:r>
    </w:p>
    <w:bookmarkStart w:id="24" w:name="the-telecommunication-engineer-in-action"/>
    <w:p>
      <w:pPr>
        <w:pStyle w:val="Heading3"/>
      </w:pPr>
      <w:r>
        <w:t xml:space="preserve">The Telecommunication Engineer in Action</w:t>
      </w:r>
    </w:p>
    <w:p>
      <w:pPr>
        <w:pStyle w:val="FirstParagraph"/>
      </w:pPr>
      <w:r>
        <w:t xml:space="preserve">The lead</w:t>
      </w:r>
      <w:r>
        <w:t xml:space="preserve"> </w:t>
      </w:r>
      <w:r>
        <w:rPr>
          <w:bCs/>
          <w:b/>
        </w:rPr>
        <w:t xml:space="preserve">Telcom Engineer</w:t>
      </w:r>
      <w:r>
        <w:t xml:space="preserve"> </w:t>
      </w:r>
      <w:r>
        <w:t xml:space="preserve">coordinated a team that implemented a phased rollout. Phase One focused on laying dark fiber along primary arterial roads using existing municipal ducting where possible, reducing costs and environmental impact. In areas where trenching was impossible due to historical preservation laws, aerial fiber solutions were deployed using low-sag cables designed to withstand Cape Town’s notorious southeasterly winds.</w:t>
      </w:r>
    </w:p>
    <w:p>
      <w:pPr>
        <w:pStyle w:val="BodyText"/>
      </w:pPr>
      <w:r>
        <w:t xml:space="preserve">Phase Two involved the deployment of 5G small cells in high-density residential zones. The engineer utilized advanced simulation software to predict signal propagation through dense urban canyons. This technical precision ensured that coverage holes were identified and filled before commercial launch, thereby enhancing user experience and trust in the network.</w:t>
      </w:r>
    </w:p>
    <w:bookmarkEnd w:id="24"/>
    <w:bookmarkStart w:id="25" w:name="overcoming-environmental-barriers"/>
    <w:p>
      <w:pPr>
        <w:pStyle w:val="Heading3"/>
      </w:pPr>
      <w:r>
        <w:t xml:space="preserve">Overcoming Environmental Barriers</w:t>
      </w:r>
    </w:p>
    <w:p>
      <w:pPr>
        <w:pStyle w:val="FirstParagraph"/>
      </w:pPr>
      <w:r>
        <w:t xml:space="preserve">A unique aspect of engineering in</w:t>
      </w:r>
      <w:r>
        <w:t xml:space="preserve"> </w:t>
      </w:r>
      <w:hyperlink w:anchor="Xa39a3ee5e6b4b0d3255bfef95601890afd80709">
        <w:r>
          <w:rPr>
            <w:rStyle w:val="Hyperlink"/>
          </w:rPr>
          <w:t xml:space="preserve">South Africa Cape Town</w:t>
        </w:r>
      </w:hyperlink>
      <w:r>
        <w:t xml:space="preserve"> </w:t>
      </w:r>
      <w:r>
        <w:t xml:space="preserve">is dealing with the microclimates. The</w:t>
      </w:r>
      <w:r>
        <w:t xml:space="preserve"> </w:t>
      </w:r>
      <w:r>
        <w:rPr>
          <w:bCs/>
          <w:b/>
        </w:rPr>
        <w:t xml:space="preserve">Telcom Engineer</w:t>
      </w:r>
      <w:r>
        <w:t xml:space="preserve"> </w:t>
      </w:r>
      <w:r>
        <w:t xml:space="preserve">had to specify equipment with higher Ingress Protection (IP) ratings due to coastal salt spray. Furthermore, tower structures were reinforced to handle dynamic wind loads, a critical safety consideration given the frequent storms that hit the Southern Peninsula.</w:t>
      </w:r>
    </w:p>
    <w:bookmarkEnd w:id="25"/>
    <w:bookmarkEnd w:id="26"/>
    <w:bookmarkStart w:id="27" w:name="Xe0de8ef656944393393a0d0d2371116be7025eb"/>
    <w:p>
      <w:pPr>
        <w:pStyle w:val="Heading2"/>
      </w:pPr>
      <w:r>
        <w:t xml:space="preserve">Socio-Economic Impact and Community Engagement</w:t>
      </w:r>
    </w:p>
    <w:p>
      <w:pPr>
        <w:pStyle w:val="FirstParagraph"/>
      </w:pPr>
      <w:r>
        <w:t xml:space="preserve">The success of this engineering project was measured not just by bandwidth metrics but by social impact. By expanding coverage to previously underserved townships adjacent to</w:t>
      </w:r>
      <w:r>
        <w:t xml:space="preserve"> </w:t>
      </w:r>
      <w:hyperlink w:anchor="Xa39a3ee5e6b4b0d3255bfef95601890afd80709">
        <w:r>
          <w:rPr>
            <w:rStyle w:val="Hyperlink"/>
          </w:rPr>
          <w:t xml:space="preserve">South Africa Cape Town</w:t>
        </w:r>
      </w:hyperlink>
      <w:r>
        <w:t xml:space="preserve">, the project facilitated:</w:t>
      </w:r>
    </w:p>
    <w:p>
      <w:pPr>
        <w:numPr>
          <w:ilvl w:val="0"/>
          <w:numId w:val="1003"/>
        </w:numPr>
        <w:pStyle w:val="Compact"/>
      </w:pPr>
      <w:r>
        <w:rPr>
          <w:bCs/>
          <w:b/>
        </w:rPr>
        <w:t xml:space="preserve">Educational Access:</w:t>
      </w:r>
      <w:r>
        <w:t xml:space="preserve"> Students in remote areas gained reliable access to online educational resources.</w:t>
      </w:r>
    </w:p>
    <w:p>
      <w:pPr>
        <w:numPr>
          <w:ilvl w:val="0"/>
          <w:numId w:val="1003"/>
        </w:numPr>
        <w:pStyle w:val="Compact"/>
      </w:pPr>
      <w:r>
        <w:rPr>
          <w:bCs/>
          <w:b/>
        </w:rPr>
        <w:t xml:space="preserve">Economic Empowerment:</w:t>
      </w:r>
      <w:r>
        <w:t xml:space="preserve"> Local small businesses could participate in the digital economy, accepting mobile payments and listing services online.</w:t>
      </w:r>
    </w:p>
    <w:p>
      <w:pPr>
        <w:numPr>
          <w:ilvl w:val="0"/>
          <w:numId w:val="1003"/>
        </w:numPr>
        <w:pStyle w:val="Compact"/>
      </w:pPr>
      <w:r>
        <w:rPr>
          <w:bCs/>
          <w:b/>
        </w:rPr>
        <w:t xml:space="preserve">Digital Literacy:</w:t>
      </w:r>
      <w:r>
        <w:t xml:space="preserve"> The engineering team partnered with local NGOs to provide digital literacy training alongside infrastructure rollout.</w:t>
      </w:r>
    </w:p>
    <w:p>
      <w:pPr>
        <w:pStyle w:val="FirstParagraph"/>
      </w:pPr>
      <w:r>
        <w:t xml:space="preserve">This holistic approach demonstrates that a</w:t>
      </w:r>
      <w:r>
        <w:t xml:space="preserve"> </w:t>
      </w:r>
      <w:r>
        <w:rPr>
          <w:bCs/>
          <w:b/>
        </w:rPr>
        <w:t xml:space="preserve">Telcom Engineer</w:t>
      </w:r>
      <w:r>
        <w:t xml:space="preserve"> </w:t>
      </w:r>
      <w:r>
        <w:t xml:space="preserve">is not just a technician but a community builder. The trust established during the deployment phase helped reduce vandalism rates, as residents felt ownership over the new infrastructure.</w:t>
      </w:r>
    </w:p>
    <w:bookmarkEnd w:id="27"/>
    <w:bookmarkStart w:id="28" w:name="risk-management-and-future-proofing"/>
    <w:p>
      <w:pPr>
        <w:pStyle w:val="Heading2"/>
      </w:pPr>
      <w:r>
        <w:t xml:space="preserve">Risk Management and Future-Proofing</w:t>
      </w:r>
    </w:p>
    <w:p>
      <w:pPr>
        <w:pStyle w:val="FirstParagraph"/>
      </w:pPr>
      <w:r>
        <w:t xml:space="preserve">Sustainability was a key pillar of this</w:t>
      </w:r>
      <w:r>
        <w:t xml:space="preserve"> </w:t>
      </w:r>
      <w:r>
        <w:rPr>
          <w:bCs/>
          <w:b/>
          <w:iCs/>
          <w:i/>
        </w:rPr>
        <w:t xml:space="preserve">Case Study</w:t>
      </w:r>
      <w:r>
        <w:t xml:space="preserve">. The engineer implemented smart power management systems for base stations, integrating solar hybrid solutions where grid reliability was poor. This not only reduced operational expenditure (OpEx) but also contributed to the city’s carbon footprint reduction goals.</w:t>
      </w:r>
    </w:p>
    <w:p>
      <w:pPr>
        <w:pStyle w:val="BodyText"/>
      </w:pPr>
      <w:r>
        <w:t xml:space="preserve">Looking forward, the infrastructure was designed with scalability in mind. As 6G technologies emerge, the existing fiber ducts and tower structures will support future upgrades without requiring complete reconstruction. This forward-thinking engineering approach ensures longevity and cost-efficiency for decades to come.</w:t>
      </w:r>
    </w:p>
    <w:bookmarkEnd w:id="28"/>
    <w:bookmarkStart w:id="29" w:name="conclusion"/>
    <w:p>
      <w:pPr>
        <w:pStyle w:val="Heading2"/>
      </w:pPr>
      <w:r>
        <w:t xml:space="preserve">Conclusion</w:t>
      </w:r>
    </w:p>
    <w:p>
      <w:pPr>
        <w:pStyle w:val="FirstParagraph"/>
      </w:pPr>
      <w:r>
        <w:t xml:space="preserve">This</w:t>
      </w:r>
      <w:r>
        <w:t xml:space="preserve"> </w:t>
      </w:r>
      <w:r>
        <w:rPr>
          <w:bCs/>
          <w:b/>
          <w:iCs/>
          <w:i/>
        </w:rPr>
        <w:t xml:space="preserve">Case Study</w:t>
      </w:r>
      <w:r>
        <w:t xml:space="preserve"> </w:t>
      </w:r>
      <w:r>
        <w:t xml:space="preserve">highlights that the deployment of robust telecommunication networks in</w:t>
      </w:r>
      <w:r>
        <w:t xml:space="preserve"> </w:t>
      </w:r>
      <w:hyperlink w:anchor="Xa39a3ee5e6b4b0d3255bfef95601890afd80709">
        <w:r>
          <w:rPr>
            <w:rStyle w:val="Hyperlink"/>
          </w:rPr>
          <w:t xml:space="preserve">South Africa Cape Town</w:t>
        </w:r>
      </w:hyperlink>
      <w:r>
        <w:t xml:space="preserve"> </w:t>
      </w:r>
      <w:r>
        <w:t xml:space="preserve">is a complex, multidisciplinary endeavor. It requires a</w:t>
      </w:r>
      <w:r>
        <w:t xml:space="preserve"> </w:t>
      </w:r>
      <w:r>
        <w:rPr>
          <w:bCs/>
          <w:b/>
        </w:rPr>
        <w:t xml:space="preserve">Telcom Engineer</w:t>
      </w:r>
      <w:r>
        <w:t xml:space="preserve"> </w:t>
      </w:r>
      <w:r>
        <w:t xml:space="preserve">who is technically proficient, environmentally aware, and socially conscious. By addressing the unique geographical and socio-economic challenges of the region, engineers can play a transformative role in reducing the digital divide.</w:t>
      </w:r>
    </w:p>
    <w:p>
      <w:pPr>
        <w:pStyle w:val="BodyText"/>
      </w:pPr>
      <w:r>
        <w:t xml:space="preserve">The lessons learned from this project serve as a blueprint for other rapidly urbanizing regions in developing nations. It proves that with strategic planning and community-centric engineering, technology can be a powerful equalizer. As</w:t>
      </w:r>
      <w:r>
        <w:t xml:space="preserve"> </w:t>
      </w:r>
      <w:hyperlink w:anchor="Xa39a3ee5e6b4b0d3255bfef95601890afd80709">
        <w:r>
          <w:rPr>
            <w:rStyle w:val="Hyperlink"/>
          </w:rPr>
          <w:t xml:space="preserve">South Africa Cape Town</w:t>
        </w:r>
      </w:hyperlink>
      <w:r>
        <w:t xml:space="preserve"> </w:t>
      </w:r>
      <w:r>
        <w:t xml:space="preserve">continues to grow, the dedication of its engineering professionals will remain central to sustaining its status as a global digital leader.</w:t>
      </w:r>
    </w:p>
    <w:p>
      <w:pPr>
        <w:pStyle w:val="BodyText"/>
      </w:pPr>
      <w:r>
        <w:t xml:space="preserve">In summary, the integration of advanced technical solutions with local contextual understanding is vital. The</w:t>
      </w:r>
      <w:r>
        <w:t xml:space="preserve"> </w:t>
      </w:r>
      <w:r>
        <w:rPr>
          <w:bCs/>
          <w:b/>
        </w:rPr>
        <w:t xml:space="preserve">Telcom Engineer</w:t>
      </w:r>
      <w:r>
        <w:t xml:space="preserve"> </w:t>
      </w:r>
      <w:r>
        <w:t xml:space="preserve">stands at the intersection of technology and humanity, ensuring that the promise of connectivity reaches every corner of this vibrant metropolis.</w:t>
      </w:r>
    </w:p>
    <w:p>
      <w:pPr>
        <w:pStyle w:val="BodyText"/>
      </w:pPr>
      <w:r>
        <w:t xml:space="preserve">© 2023 Infrastructure Analysis Group.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Cape Town</dc:title>
  <dc:creator/>
  <dc:language>en</dc:language>
  <cp:keywords/>
  <dcterms:created xsi:type="dcterms:W3CDTF">2026-07-29T13:19:51Z</dcterms:created>
  <dcterms:modified xsi:type="dcterms:W3CDTF">2026-07-29T13:19:51Z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