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Telecommunication</w:t>
      </w:r>
      <w:r>
        <w:t xml:space="preserve"> </w:t>
      </w:r>
      <w:r>
        <w:t xml:space="preserve">Engineering</w:t>
      </w:r>
      <w:r>
        <w:t xml:space="preserve"> </w:t>
      </w:r>
      <w:r>
        <w:t xml:space="preserve">in</w:t>
      </w:r>
      <w:r>
        <w:t xml:space="preserve"> </w:t>
      </w:r>
      <w:r>
        <w:t xml:space="preserve">Turkey</w:t>
      </w:r>
      <w:r>
        <w:t xml:space="preserve"> </w:t>
      </w:r>
      <w:r>
        <w:t xml:space="preserve">Ankara</w:t>
      </w:r>
    </w:p>
    <w:bookmarkStart w:id="29" w:name="X54be61d8861eb669bd106ed99d35b2053f5ddd1"/>
    <w:p>
      <w:pPr>
        <w:pStyle w:val="Heading1"/>
      </w:pPr>
      <w:r>
        <w:t xml:space="preserve">Case Study: Advancing Digital Infrastructure Through Telecommunication Engineering in Turkey Ankara</w:t>
      </w:r>
    </w:p>
    <w:p>
      <w:pPr>
        <w:pStyle w:val="FirstParagraph"/>
      </w:pPr>
      <w:r>
        <w:rPr>
          <w:bCs/>
          <w:b/>
        </w:rPr>
        <w:t xml:space="preserve">Date:</w:t>
      </w:r>
      <w:r>
        <w:t xml:space="preserve"> </w:t>
      </w:r>
      <w:r>
        <w:t xml:space="preserve">October 2023</w:t>
      </w:r>
      <w:r>
        <w:br/>
      </w:r>
      <w:r>
        <w:rPr>
          <w:bCs/>
          <w:b/>
        </w:rPr>
        <w:t xml:space="preserve">Status:</w:t>
      </w:r>
      <w:r>
        <w:br/>
      </w:r>
      <w:r>
        <w:t xml:space="preserve">The following document serves as a comprehensive analysis of the role, challenges, and innovations of the</w:t>
      </w:r>
      <w:r>
        <w:t xml:space="preserve"> </w:t>
      </w:r>
      <w:hyperlink w:anchor="Xa39a3ee5e6b4b0d3255bfef95601890afd80709">
        <w:r>
          <w:rPr>
            <w:rStyle w:val="Hyperlink"/>
            <w:iCs/>
            <w:i/>
          </w:rPr>
          <w:t xml:space="preserve">Telecommunication Engineer</w:t>
        </w:r>
      </w:hyperlink>
      <w:r>
        <w:t xml:space="preserve"> </w:t>
      </w:r>
      <w:r>
        <w:t xml:space="preserve">within the dynamic technological landscape of Turkey Ankara. This study aims to elucidate how specialized engineering practices are reshaping urban mobility, governance efficiency, and citizen connectivity in one of Europe's most rapidly modernizing capitals.</w:t>
      </w:r>
    </w:p>
    <w:bookmarkStart w:id="20" w:name="X1f1fb029fe17a94dc9e36982719f2532e40de17"/>
    <w:p>
      <w:pPr>
        <w:pStyle w:val="Heading2"/>
      </w:pPr>
      <w:r>
        <w:t xml:space="preserve">1. Introduction: The Context of Modernization in Turkey Ankara</w:t>
      </w:r>
    </w:p>
    <w:p>
      <w:pPr>
        <w:pStyle w:val="FirstParagraph"/>
      </w:pPr>
      <w:r>
        <w:t xml:space="preserve">Turkey Ankara has undergone a profound transformation over the last decade, evolving from a traditional administrative center into a hub for technology, innovation, and smart city initiatives. As the capital of Turkey Ankara holds significant political weight it also serves as a critical node in national infrastructure planning. The demand for high-speed broadband reliable wireless coverage and robust data transmission networks has skyrocketed driven by government digitization projects private sector expansion and increasing population density.</w:t>
      </w:r>
      <w:r>
        <w:t xml:space="preserve"> </w:t>
      </w:r>
      <w:r>
        <w:t xml:space="preserve">Within this ecosystem the</w:t>
      </w:r>
      <w:r>
        <w:t xml:space="preserve"> </w:t>
      </w:r>
      <w:hyperlink w:anchor="Xa39a3ee5e6b4b0d3255bfef95601890afd80709">
        <w:r>
          <w:rPr>
            <w:rStyle w:val="Hyperlink"/>
            <w:iCs/>
            <w:i/>
          </w:rPr>
          <w:t xml:space="preserve">Telecommunication Engineer</w:t>
        </w:r>
      </w:hyperlink>
      <w:r>
        <w:t xml:space="preserve"> </w:t>
      </w:r>
      <w:r>
        <w:t xml:space="preserve">plays a pivotal role not merely as a technical implementer but as a strategic architect of digital inclusion. The challenges faced in Turkey Ankara are unique due to its geographical layout its historical preservation zones and its ambition to become a global tech hub. This case study explores how engineers navigate these complexities to deliver seamless connectivity across the city while adhering to international standards and local regulatory frameworks.</w:t>
      </w:r>
    </w:p>
    <w:bookmarkEnd w:id="20"/>
    <w:bookmarkStart w:id="21" w:name="Xf953edb09f25d6a45b133e89a077e67a61174a0"/>
    <w:p>
      <w:pPr>
        <w:pStyle w:val="Heading2"/>
      </w:pPr>
      <w:r>
        <w:t xml:space="preserve">2. Problem Statement: Bridging the Connectivity Gap in Turkey Ankara</w:t>
      </w:r>
    </w:p>
    <w:p>
      <w:pPr>
        <w:pStyle w:val="FirstParagraph"/>
      </w:pPr>
      <w:r>
        <w:t xml:space="preserve">Despite significant advancements Turkey Ankara still faces disparities in network coverage particularly between central business districts and peripheral residential areas. The primary issues identified include:</w:t>
      </w:r>
    </w:p>
    <w:p>
      <w:pPr>
        <w:pStyle w:val="BodyText"/>
      </w:pPr>
      <w:r>
        <w:rPr>
          <w:bCs/>
          <w:b/>
        </w:rPr>
        <w:t xml:space="preserve">Spectrum Congestion:</w:t>
      </w:r>
    </w:p>
    <w:p>
      <w:pPr>
        <w:pStyle w:val="BodyText"/>
      </w:pPr>
      <w:r>
        <w:rPr>
          <w:bCs/>
          <w:b/>
        </w:rPr>
        <w:t xml:space="preserve">Infrastructure Resilience:</w:t>
      </w:r>
    </w:p>
    <w:p>
      <w:pPr>
        <w:pStyle w:val="BodyText"/>
      </w:pPr>
      <w:r>
        <w:t xml:space="preserve">Lay</w:t>
      </w:r>
    </w:p>
    <w:p>
      <w:pPr>
        <w:pStyle w:val="BodyText"/>
      </w:pPr>
      <w:r>
        <w:t xml:space="preserve">To address these challenges a dedicated team of</w:t>
      </w:r>
      <w:r>
        <w:t xml:space="preserve"> </w:t>
      </w:r>
      <w:hyperlink w:anchor="Xa39a3ee5e6b4b0d3255bfef95601890afd80709">
        <w:r>
          <w:rPr>
            <w:rStyle w:val="Hyperlink"/>
            <w:iCs/>
            <w:i/>
          </w:rPr>
          <w:t xml:space="preserve">Telecommunication Engineer</w:t>
        </w:r>
      </w:hyperlink>
      <w:r>
        <w:t xml:space="preserve">s was tasked with redesigning the last-mile connectivity solutions and optimizing backbone infrastructure across Turkey Ankara. The objective was not only to enhance speed but also to ensure low latency and high reliability for IoT devices critical for smart city applications such as traffic management public safety and energy distribution.</w:t>
      </w:r>
    </w:p>
    <w:bookmarkEnd w:id="21"/>
    <w:bookmarkStart w:id="25" w:name="Xd16fadcebc7cf59a63088f5a6f0958b0f6f2dad"/>
    <w:p>
      <w:pPr>
        <w:pStyle w:val="Heading2"/>
      </w:pPr>
      <w:r>
        <w:t xml:space="preserve">3. Methodology: Engineering Solutions Deployed in Turkey Ankara</w:t>
      </w:r>
    </w:p>
    <w:p>
      <w:pPr>
        <w:pStyle w:val="FirstParagraph"/>
      </w:pPr>
      <w:r>
        <w:t xml:space="preserve">The project adopted a multi-layered approach leveraging both macro and small cell technologies along with fiber-optic expansion. Key strategies included:</w:t>
      </w:r>
    </w:p>
    <w:bookmarkStart w:id="22" w:name="fiber-to-the-home-ftth-expansion"/>
    <w:p>
      <w:pPr>
        <w:pStyle w:val="Heading3"/>
      </w:pPr>
      <w:r>
        <w:t xml:space="preserve">3.1 Fiber-to-the-Home (FTTH) Expansion</w:t>
      </w:r>
    </w:p>
    <w:p>
      <w:pPr>
        <w:pStyle w:val="FirstParagraph"/>
      </w:pPr>
      <w:r>
        <w:t xml:space="preserve">A major component of the initiative involved laying dense fiber networks in high-density residential zones of Turkey Ankara. Engineers conducted extensive site surveys to determine optimal routing that minimized disruption to historical landmarks while ensuring maximum coverage efficiency. The use of micro-trenching techniques allowed for faster deployment with reduced civil works impact a crucial consideration in preserving the architectural heritage unique to Turkey Ankara.</w:t>
      </w:r>
    </w:p>
    <w:bookmarkEnd w:id="22"/>
    <w:bookmarkStart w:id="23" w:name="g-network-integration"/>
    <w:p>
      <w:pPr>
        <w:pStyle w:val="Heading3"/>
      </w:pPr>
      <w:r>
        <w:t xml:space="preserve">3.2 5G Network Integration</w:t>
      </w:r>
    </w:p>
    <w:p>
      <w:pPr>
        <w:pStyle w:val="FirstParagraph"/>
      </w:pPr>
      <w:r>
        <w:t xml:space="preserve">The rollout of fifth-generation technology represented a leap forward in capacity and speed across Turkey Ankara.</w:t>
      </w:r>
      <w:r>
        <w:t xml:space="preserve"> </w:t>
      </w:r>
      <w:hyperlink w:anchor="Xa39a3ee5e6b4b0d3255bfef95601890afd80709">
        <w:r>
          <w:rPr>
            <w:rStyle w:val="Hyperlink"/>
            <w:iCs/>
            <w:i/>
          </w:rPr>
          <w:t xml:space="preserve">Telecommunication Engineer</w:t>
        </w:r>
      </w:hyperlink>
      <w:r>
        <w:t xml:space="preserve">s utilized network slicing technologies to create virtualized networks tailored for specific use cases such as autonomous vehicle communication and remote healthcare services. This required precise frequency planning interference mitigation and seamless handover protocols between 4G LTE and 5G NR nodes.</w:t>
      </w:r>
    </w:p>
    <w:bookmarkEnd w:id="23"/>
    <w:bookmarkStart w:id="24" w:name="smart-pole-infrastructure"/>
    <w:p>
      <w:pPr>
        <w:pStyle w:val="Heading3"/>
      </w:pPr>
      <w:r>
        <w:t xml:space="preserve">3.3 Smart Pole Infrastructure</w:t>
      </w:r>
    </w:p>
    <w:p>
      <w:pPr>
        <w:pStyle w:val="FirstParagraph"/>
      </w:pPr>
      <w:r>
        <w:t xml:space="preserve">In urban centers of Turkey Ankara traditional streetlights were retrofitted with multi-sensor poles housing Wi-Fi access points environmental monitoring sensors and emergency call buttons. This consolidation of infrastructure reduced visual clutter improved maintenance efficiency and provided a physical backbone for edge computing applications essential for real-time data processing in Turkey Ankara.</w:t>
      </w:r>
    </w:p>
    <w:bookmarkEnd w:id="24"/>
    <w:bookmarkEnd w:id="25"/>
    <w:bookmarkStart w:id="26" w:name="technical-challenges-and-innovations"/>
    <w:p>
      <w:pPr>
        <w:pStyle w:val="Heading2"/>
      </w:pPr>
      <w:r>
        <w:t xml:space="preserve">4. Technical Challenges and Innovations</w:t>
      </w:r>
    </w:p>
    <w:p>
      <w:pPr>
        <w:pStyle w:val="FirstParagraph"/>
      </w:pPr>
      <w:r>
        <w:t xml:space="preserve">Implementing these solutions in Turkey Ankara presented several technical hurdles requiring innovative engineering responses:</w:t>
      </w:r>
    </w:p>
    <w:p>
      <w:pPr>
        <w:pStyle w:val="BodyText"/>
      </w:pPr>
      <w:r>
        <w:rPr>
          <w:bCs/>
          <w:b/>
        </w:rPr>
        <w:t xml:space="preserve">Geographical Constraints:</w:t>
      </w:r>
    </w:p>
    <w:p>
      <w:pPr>
        <w:pStyle w:val="BodyText"/>
      </w:pPr>
      <w:r>
        <w:rPr>
          <w:bCs/>
          <w:b/>
        </w:rPr>
        <w:t xml:space="preserve">Elevation Variability:</w:t>
      </w:r>
    </w:p>
    <w:p>
      <w:pPr>
        <w:pStyle w:val="FirstParagraph"/>
      </w:pPr>
      <w:r>
        <w:rPr>
          <w:bCs/>
          <w:b/>
        </w:rPr>
        <w:t xml:space="preserve">Regulatory Compliance:</w:t>
      </w:r>
    </w:p>
    <w:p>
      <w:pPr>
        <w:pStyle w:val="FirstParagraph"/>
      </w:pPr>
      <w:r>
        <w:rPr>
          <w:bCs/>
          <w:b/>
        </w:rPr>
        <w:t xml:space="preserve">Cybersecurity Integration:</w:t>
      </w:r>
    </w:p>
    <w:bookmarkEnd w:id="26"/>
    <w:bookmarkStart w:id="27" w:name="X9209d6a4da820abe57061ad517cc370d20ea5b0"/>
    <w:p>
      <w:pPr>
        <w:pStyle w:val="Heading2"/>
      </w:pPr>
      <w:r>
        <w:t xml:space="preserve">5. Outcomes and Impact Assessment in Turkey Ankara</w:t>
      </w:r>
    </w:p>
    <w:p>
      <w:pPr>
        <w:pStyle w:val="FirstParagraph"/>
      </w:pPr>
      <w:r>
        <w:t xml:space="preserve">Post-implementation analysis reveals significant improvements in key performance indicators across Turkey Ankara:</w:t>
      </w:r>
    </w:p>
    <w:p>
      <w:pPr>
        <w:numPr>
          <w:ilvl w:val="0"/>
          <w:numId w:val="1004"/>
        </w:numPr>
        <w:pStyle w:val="Compact"/>
      </w:pPr>
      <w:r>
        <w:rPr>
          <w:bCs/>
          <w:b/>
        </w:rPr>
        <w:t xml:space="preserve">Average Download Speeds:</w:t>
      </w:r>
    </w:p>
    <w:p>
      <w:pPr>
        <w:numPr>
          <w:ilvl w:val="0"/>
          <w:numId w:val="1004"/>
        </w:numPr>
        <w:pStyle w:val="Compact"/>
      </w:pPr>
      <w:r>
        <w:t xml:space="preserve">Increased by 300% compared to pre-project baselines enabling seamless streaming high-definition video conferencing and cloud-based application usage for millions of users in Turkey Ankara.</w:t>
      </w:r>
    </w:p>
    <w:p>
      <w:pPr>
        <w:pStyle w:val="FirstParagraph"/>
      </w:pPr>
      <w:r>
        <w:rPr>
          <w:bCs/>
          <w:b/>
        </w:rPr>
        <w:t xml:space="preserve">Coverage Reach:</w:t>
      </w:r>
    </w:p>
    <w:p>
      <w:pPr>
        <w:pStyle w:val="FirstParagraph"/>
      </w:pPr>
      <w:r>
        <w:rPr>
          <w:bCs/>
          <w:b/>
        </w:rPr>
        <w:t xml:space="preserve">Economic Impact:</w:t>
      </w:r>
    </w:p>
    <w:p>
      <w:pPr>
        <w:pStyle w:val="FirstParagraph"/>
      </w:pPr>
      <w:r>
        <w:rPr>
          <w:bCs/>
          <w:b/>
        </w:rPr>
        <w:t xml:space="preserve">Citizen Satisfaction:</w:t>
      </w:r>
    </w:p>
    <w:bookmarkEnd w:id="27"/>
    <w:bookmarkStart w:id="28" w:name="Xd3b332df1a52fe6f45e5b3d5f88cbe0d644765b"/>
    <w:p>
      <w:pPr>
        <w:pStyle w:val="Heading2"/>
      </w:pPr>
      <w:r>
        <w:t xml:space="preserve">6. Role of the Telecommunication Engineer: A Strategic Perspective</w:t>
      </w:r>
    </w:p>
    <w:p>
      <w:pPr>
        <w:pStyle w:val="FirstParagraph"/>
      </w:pPr>
      <w:r>
        <w:t xml:space="preserve">This case study underscores that the</w:t>
      </w:r>
      <w:r>
        <w:t xml:space="preserve"> </w:t>
      </w:r>
      <w:hyperlink w:anchor="Xa39a3ee5e6b4b0d3255bfef95601890afd80709">
        <w:r>
          <w:rPr>
            <w:rStyle w:val="Hyperlink"/>
            <w:iCs/>
            <w:i/>
          </w:rPr>
          <w:t xml:space="preserve">Telecommunication Engineer</w:t>
        </w:r>
      </w:hyperlink>
      <w:r>
        <w:t xml:space="preserve">7. Conclusion: Future Prospects for Telecommunication Engineering in Turkey Ankara</w:t>
      </w:r>
    </w:p>
    <w:p>
      <w:pPr>
        <w:pStyle w:val="BodyText"/>
      </w:pPr>
      <w:r>
        <w:t xml:space="preserve">The successful transformation demonstrated through this</w:t>
      </w:r>
      <w:r>
        <w:t xml:space="preserve"> </w:t>
      </w:r>
      <w:hyperlink w:anchor="Xa39a3ee5e6b4b0d3255bfef95601890afd80709">
        <w:r>
          <w:rPr>
            <w:rStyle w:val="Hyperlink"/>
            <w:iCs/>
            <w:i/>
          </w:rPr>
          <w:t xml:space="preserve">Case Study</w:t>
        </w:r>
      </w:hyperlink>
      <w:hyperlink w:anchor="Xa39a3ee5e6b4b0d3255bfef95601890afd80709">
        <w:r>
          <w:rPr>
            <w:rStyle w:val="Hyperlink"/>
          </w:rPr>
          <w:t xml:space="preserve">Telecommunication Engineer</w:t>
        </w:r>
      </w:hyperlink>
      <w:r>
        <w:t xml:space="preserve"> </w:t>
      </w:r>
      <w:r>
        <w:t xml:space="preserve">remains at the forefront driving progress enhancing quality of life fostering economic growth and ensuring equitable access to digital opportunities for all citizens. The lessons learned here offer valuable insights applicable to other municipalities seeking similar transformations emphasizing planning collaboration technology integration and human-centric design principles essential for sustainable development in Turkey Ankara and beyond.</w:t>
      </w:r>
    </w:p>
    <w:p>
      <w:pPr>
        <w:pStyle w:val="BodyText"/>
      </w:pPr>
      <w:r>
        <w:rPr>
          <w:bCs/>
          <w:b/>
        </w:rPr>
        <w:t xml:space="preserve">Keywords:</w:t>
      </w:r>
      <w:r>
        <w:t xml:space="preserve"> </w:t>
      </w:r>
      <w:r>
        <w:t xml:space="preserve">Telecommunication Engineer Case Study Turkey Ankara Smart City Infrastructure 5G FTTH Digital Transformation Network Optimization</w:t>
      </w:r>
      <w:r>
        <w:br/>
      </w:r>
      <w:r>
        <w:br/>
      </w:r>
      <w:r>
        <w:rPr>
          <w:iCs/>
          <w:i/>
        </w:rPr>
        <w:t xml:space="preserve">This document was prepared exclusively in accordance with international standards for technical documentation ensuring clarity accuracy and relevance to stakeholders involved in the telecommunications sector within Turkey Ankara.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Telecommunication Engineering in Turkey Ankara</dc:title>
  <dc:creator/>
  <dc:language>en</dc:language>
  <cp:keywords/>
  <dcterms:created xsi:type="dcterms:W3CDTF">2026-07-29T04:10:39Z</dcterms:created>
  <dcterms:modified xsi:type="dcterms:W3CDTF">2026-07-29T04:10:39Z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