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Deployment</w:t>
      </w:r>
      <w:r>
        <w:t xml:space="preserve"> </w:t>
      </w:r>
      <w:r>
        <w:t xml:space="preserve">of</w:t>
      </w:r>
      <w:r>
        <w:t xml:space="preserve"> </w:t>
      </w:r>
      <w:r>
        <w:t xml:space="preserve">5G</w:t>
      </w:r>
      <w:r>
        <w:t xml:space="preserve"> </w:t>
      </w:r>
      <w:r>
        <w:t xml:space="preserve">Infrastructure</w:t>
      </w:r>
      <w:r>
        <w:t xml:space="preserve"> </w:t>
      </w:r>
      <w:r>
        <w:t xml:space="preserve">by</w:t>
      </w:r>
      <w:r>
        <w:t xml:space="preserve"> </w:t>
      </w:r>
      <w:r>
        <w:t xml:space="preserve">Telecommunication</w:t>
      </w:r>
      <w:r>
        <w:t xml:space="preserve"> </w:t>
      </w:r>
      <w:r>
        <w:t xml:space="preserve">Engineers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5" w:name="X0f0b5ab2d42b04419405d950c8db5e980140e77"/>
    <w:p>
      <w:pPr>
        <w:pStyle w:val="Heading1"/>
      </w:pPr>
      <w:r>
        <w:t xml:space="preserve">Case Study: Strategic Deployment of 5G Infrastructure by Telecommunication Engineers in United Arab Emirates Abu Dhabi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Federal Telecommunications Authority (FTA), United Arab Emirates</w:t>
      </w:r>
      <w:r>
        <w:br/>
      </w:r>
      <w:r>
        <w:rPr>
          <w:bCs/>
          <w:b/>
        </w:rPr>
        <w:t xml:space="preserve">From:</w:t>
      </w:r>
      <w:r>
        <w:t xml:space="preserve"> </w:t>
      </w:r>
      <w:r>
        <w:t xml:space="preserve">Department of Strategic Network Planning</w:t>
      </w:r>
      <w:r>
        <w:br/>
      </w:r>
      <w:r>
        <w:rPr>
          <w:iCs/>
          <w:i/>
        </w:rPr>
        <w:t xml:space="preserve">Enhancing Digital Infrastructure through Advanced</w:t>
      </w:r>
      <w:r>
        <w:rPr>
          <w:iCs/>
          <w:i/>
        </w:rPr>
        <w:t xml:space="preserve"> </w:t>
      </w:r>
      <w:hyperlink w:anchor="telecom-engineer">
        <w:r>
          <w:rPr>
            <w:rStyle w:val="Hyperlink"/>
            <w:iCs/>
            <w:i/>
          </w:rPr>
          <w:t xml:space="preserve">Telecommunication Engineer</w:t>
        </w:r>
      </w:hyperlink>
      <w:r>
        <w:rPr>
          <w:iCs/>
          <w:i/>
        </w:rPr>
        <w:t xml:space="preserve"> </w:t>
      </w:r>
      <w:r>
        <w:rPr>
          <w:iCs/>
          <w:i/>
        </w:rPr>
        <w:t xml:space="preserve">Initiatives in Abu Dhabi</w:t>
      </w:r>
    </w:p>
    <w:bookmarkStart w:id="20" w:name="executive-summary"/>
    <w:p>
      <w:pPr>
        <w:pStyle w:val="Heading2"/>
      </w:pPr>
      <w:r>
        <w:t xml:space="preserve">1. Executive Summary</w:t>
      </w:r>
    </w:p>
    <w:p>
      <w:pPr>
        <w:pStyle w:val="FirstParagraph"/>
      </w:pPr>
      <w:r>
        <w:t xml:space="preserve">The rapid evolution of digital connectivity serves as the backbone of modern economic development, particularly within smart city ecosystems. This</w:t>
      </w:r>
      <w:r>
        <w:t xml:space="preserve"> </w:t>
      </w:r>
      <w:hyperlink w:anchor="case-study">
        <w:r>
          <w:rPr>
            <w:rStyle w:val="Hyperlink"/>
            <w:bCs/>
            <w:b/>
          </w:rPr>
          <w:t xml:space="preserve">Case Study</w:t>
        </w:r>
      </w:hyperlink>
      <w:r>
        <w:t xml:space="preserve"> </w:t>
      </w:r>
      <w:r>
        <w:t xml:space="preserve">examines the complex challenges and solutions encountered during the deployment of next-generation 5G networks in</w:t>
      </w:r>
      <w:r>
        <w:t xml:space="preserve"> </w:t>
      </w:r>
      <w:r>
        <w:rPr>
          <w:bCs/>
          <w:b/>
        </w:rPr>
        <w:t xml:space="preserve">United Arab Emirates Abu Dhabi</w:t>
      </w:r>
      <w:r>
        <w:t xml:space="preserve">. The primary focus is on the pivotal role played by specialized</w:t>
      </w:r>
      <w:r>
        <w:t xml:space="preserve"> </w:t>
      </w:r>
      <w:hyperlink w:anchor="telecom-engineer">
        <w:r>
          <w:rPr>
            <w:rStyle w:val="Hyperlink"/>
            <w:bCs/>
            <w:b/>
          </w:rPr>
          <w:t xml:space="preserve">Telecommunication Engineer</w:t>
        </w:r>
      </w:hyperlink>
      <w:r>
        <w:t xml:space="preserve">s in overcoming geographical, regulatory, and technical hurdles to ensure seamless coverage for residents and businesses alike. By analyzing specific engineering interventions, this document highlights how strategic infrastructure planning has positioned</w:t>
      </w:r>
      <w:r>
        <w:t xml:space="preserve"> </w:t>
      </w:r>
      <w:r>
        <w:rPr>
          <w:bCs/>
          <w:b/>
        </w:rPr>
        <w:t xml:space="preserve">United Arab Emirates Abu Dhabi</w:t>
      </w:r>
      <w:r>
        <w:t xml:space="preserve"> </w:t>
      </w:r>
      <w:r>
        <w:t xml:space="preserve">as a global leader in telecommunications innovation.</w:t>
      </w:r>
    </w:p>
    <w:bookmarkEnd w:id="20"/>
    <w:bookmarkStart w:id="21" w:name="background"/>
    <w:p>
      <w:pPr>
        <w:pStyle w:val="Heading2"/>
      </w:pPr>
      <w:r>
        <w:t xml:space="preserve">2. Background and Context</w:t>
      </w:r>
    </w:p>
    <w:p>
      <w:pPr>
        <w:pStyle w:val="FirstParagraph"/>
      </w:pPr>
      <w:hyperlink w:anchor="case-study">
        <w:r>
          <w:rPr>
            <w:rStyle w:val="Hyperlink"/>
            <w:bCs/>
            <w:b/>
          </w:rPr>
          <w:t xml:space="preserve">Case Study</w:t>
        </w:r>
      </w:hyperlink>
      <w:r>
        <w:t xml:space="preserve">: The Vision for a Smart City</w:t>
      </w:r>
      <w:r>
        <w:br/>
      </w:r>
      <w:r>
        <w:t xml:space="preserve">Abu Dhabi, the capital city of the</w:t>
      </w:r>
      <w:r>
        <w:t xml:space="preserve"> </w:t>
      </w:r>
      <w:r>
        <w:rPr>
          <w:bCs/>
          <w:b/>
        </w:rPr>
        <w:t xml:space="preserve">United Arab Emirates Abu Dhabi</w:t>
      </w:r>
      <w:r>
        <w:t xml:space="preserve">, has aggressively pursued its "Abu Dhabi Economic Vision 2030," which places digital infrastructure at its core. The goal was not merely to improve internet speeds but to create an integrated IoT (Internet of Things) framework supporting smart mobility, healthcare, and energy management. However, the unique urban landscape of</w:t>
      </w:r>
      <w:r>
        <w:t xml:space="preserve"> </w:t>
      </w:r>
      <w:r>
        <w:rPr>
          <w:bCs/>
          <w:b/>
        </w:rPr>
        <w:t xml:space="preserve">United Arab Emirates Abu Dhabi</w:t>
      </w:r>
      <w:r>
        <w:t xml:space="preserve">, characterized by a mix of high-rise modern architecture in the Al Maryah Island business district and sprawling residential areas across Saadiyat Island, presented distinct engineering challenges.</w:t>
      </w:r>
    </w:p>
    <w:p>
      <w:pPr>
        <w:pStyle w:val="BodyText"/>
      </w:pPr>
      <w:r>
        <w:t xml:space="preserve">The mandate required achieving 99.9% network availability with ultra-low latency, a feat that demanded unprecedented precision from every</w:t>
      </w:r>
      <w:r>
        <w:t xml:space="preserve"> </w:t>
      </w:r>
      <w:hyperlink w:anchor="telecom-engineer">
        <w:r>
          <w:rPr>
            <w:rStyle w:val="Hyperlink"/>
            <w:bCs/>
            <w:b/>
          </w:rPr>
          <w:t xml:space="preserve">Telecommunication Engineer</w:t>
        </w:r>
      </w:hyperlink>
      <w:r>
        <w:t xml:space="preserve"> </w:t>
      </w:r>
      <w:r>
        <w:t xml:space="preserve">involved in the rollout. The pressure was immense, given the high density of population and the critical nature of services provided by government entities and private enterprises within</w:t>
      </w:r>
      <w:r>
        <w:t xml:space="preserve"> </w:t>
      </w:r>
      <w:r>
        <w:rPr>
          <w:bCs/>
          <w:b/>
        </w:rPr>
        <w:t xml:space="preserve">United Arab Emirates Abu Dhabi</w:t>
      </w:r>
      <w:r>
        <w:t xml:space="preserve">.</w:t>
      </w:r>
    </w:p>
    <w:bookmarkEnd w:id="21"/>
    <w:bookmarkStart w:id="22" w:name="objectives"/>
    <w:p>
      <w:pPr>
        <w:pStyle w:val="Heading2"/>
      </w:pPr>
      <w:r>
        <w:t xml:space="preserve">3. Objectives</w:t>
      </w:r>
    </w:p>
    <w:p>
      <w:pPr>
        <w:pStyle w:val="FirstParagraph"/>
      </w:pPr>
      <w:r>
        <w:t xml:space="preserve">The primary objectives of this infrastructure project were defined as follows:</w:t>
      </w:r>
    </w:p>
    <w:p>
      <w:pPr>
        <w:numPr>
          <w:ilvl w:val="0"/>
          <w:numId w:val="1001"/>
        </w:numPr>
        <w:pStyle w:val="Compact"/>
      </w:pPr>
      <w:r>
        <w:rPr>
          <w:bCs/>
          <w:b/>
        </w:rPr>
        <w:t xml:space="preserve">Spatial Coverage Optimization:</w:t>
      </w:r>
      <w:r>
        <w:t xml:space="preserve"> </w:t>
      </w:r>
      <w:r>
        <w:rPr>
          <w:iCs/>
          <w:i/>
        </w:rPr>
        <w:t xml:space="preserve">Ensure uniform 5G signal penetration across diverse architectural structures in</w:t>
      </w:r>
      <w:r>
        <w:rPr>
          <w:iCs/>
          <w:i/>
        </w:rPr>
        <w:t xml:space="preserve"> </w:t>
      </w:r>
      <w:r>
        <w:rPr>
          <w:bCs/>
          <w:b/>
          <w:iCs/>
          <w:i/>
        </w:rPr>
        <w:t xml:space="preserve">United Arab Emirates Abu Dhabi</w:t>
      </w:r>
      <w:r>
        <w:rPr>
          <w:iCs/>
          <w:i/>
        </w:rPr>
        <w:t xml:space="preserve">, from glass-facade skyscrapers to suburban villas.</w:t>
      </w:r>
    </w:p>
    <w:p>
      <w:pPr>
        <w:numPr>
          <w:ilvl w:val="0"/>
          <w:numId w:val="1001"/>
        </w:numPr>
        <w:pStyle w:val="Compact"/>
      </w:pPr>
      <w:r>
        <w:rPr>
          <w:bCs/>
          <w:b/>
        </w:rPr>
        <w:t xml:space="preserve">Latency Reduction:</w:t>
      </w:r>
      <w:r>
        <w:t xml:space="preserve"> </w:t>
      </w:r>
      <w:r>
        <w:rPr>
          <w:iCs/>
          <w:i/>
        </w:rPr>
        <w:t xml:space="preserve">Achieve sub-10ms latency to support autonomous vehicle testing and remote robotic surgeries, crucial for the future economy of</w:t>
      </w:r>
      <w:r>
        <w:rPr>
          <w:iCs/>
          <w:i/>
        </w:rPr>
        <w:t xml:space="preserve"> </w:t>
      </w:r>
      <w:r>
        <w:rPr>
          <w:bCs/>
          <w:b/>
          <w:iCs/>
          <w:i/>
        </w:rPr>
        <w:t xml:space="preserve">United Arab Emirates Abu Dhabi</w:t>
      </w:r>
      <w:r>
        <w:rPr>
          <w:iCs/>
          <w:i/>
        </w:rPr>
        <w:t xml:space="preserve">.</w:t>
      </w:r>
    </w:p>
    <w:p>
      <w:pPr>
        <w:numPr>
          <w:ilvl w:val="0"/>
          <w:numId w:val="1001"/>
        </w:numPr>
        <w:pStyle w:val="Compact"/>
      </w:pPr>
      <w:r>
        <w:rPr>
          <w:bCs/>
          <w:b/>
        </w:rPr>
        <w:t xml:space="preserve">Aesthetic Integration:</w:t>
      </w:r>
      <w:r>
        <w:t xml:space="preserve"> </w:t>
      </w:r>
      <w:r>
        <w:rPr>
          <w:iCs/>
          <w:i/>
        </w:rPr>
        <w:t xml:space="preserve">Deploy antennas in a manner that preserves the architectural integrity and cultural aesthetics of</w:t>
      </w:r>
      <w:r>
        <w:rPr>
          <w:iCs/>
          <w:i/>
        </w:rPr>
        <w:t xml:space="preserve"> </w:t>
      </w:r>
      <w:r>
        <w:rPr>
          <w:bCs/>
          <w:b/>
          <w:iCs/>
          <w:i/>
        </w:rPr>
        <w:t xml:space="preserve">United Arab Emirates Abu Dhabi</w:t>
      </w:r>
      <w:r>
        <w:rPr>
          <w:iCs/>
          <w:i/>
        </w:rPr>
        <w:t xml:space="preserve">, requiring creative solutions from leading</w:t>
      </w:r>
      <w:r>
        <w:rPr>
          <w:iCs/>
          <w:i/>
        </w:rPr>
        <w:t xml:space="preserve"> </w:t>
      </w:r>
      <w:hyperlink w:anchor="telecom-engineer">
        <w:r>
          <w:rPr>
            <w:rStyle w:val="Hyperlink"/>
            <w:iCs/>
            <w:i/>
          </w:rPr>
          <w:t xml:space="preserve">Telecommunication Engineer</w:t>
        </w:r>
      </w:hyperlink>
      <w:r>
        <w:rPr>
          <w:iCs/>
          <w:i/>
        </w:rPr>
        <w:t xml:space="preserve"> </w:t>
      </w:r>
      <w:r>
        <w:rPr>
          <w:iCs/>
          <w:i/>
        </w:rPr>
        <w:t xml:space="preserve">teams.</w:t>
      </w:r>
    </w:p>
    <w:p>
      <w:pPr>
        <w:numPr>
          <w:ilvl w:val="0"/>
          <w:numId w:val="1001"/>
        </w:numPr>
        <w:pStyle w:val="Compact"/>
      </w:pPr>
      <w:r>
        <w:rPr>
          <w:bCs/>
          <w:b/>
        </w:rPr>
        <w:t xml:space="preserve">Sustainability:</w:t>
      </w:r>
      <w:r>
        <w:t xml:space="preserve"> </w:t>
      </w:r>
      <w:r>
        <w:rPr>
          <w:iCs/>
          <w:i/>
        </w:rPr>
        <w:t xml:space="preserve">Minimize the carbon footprint of network expansion, aligning with the environmental goals of the</w:t>
      </w:r>
      <w:r>
        <w:rPr>
          <w:iCs/>
          <w:i/>
        </w:rPr>
        <w:t xml:space="preserve"> </w:t>
      </w:r>
      <w:r>
        <w:rPr>
          <w:bCs/>
          <w:b/>
          <w:iCs/>
          <w:i/>
        </w:rPr>
        <w:t xml:space="preserve">United Arab Emirates Abu Dhabi</w:t>
      </w:r>
      <w:r>
        <w:rPr>
          <w:iCs/>
          <w:i/>
        </w:rPr>
        <w:t xml:space="preserve">.</w:t>
      </w:r>
    </w:p>
    <w:bookmarkEnd w:id="22"/>
    <w:bookmarkStart w:id="26" w:name="challenges"/>
    <w:p>
      <w:pPr>
        <w:pStyle w:val="Heading2"/>
      </w:pPr>
      <w:r>
        <w:t xml:space="preserve">4. Challenges Faced by Telecommunication Engineers</w:t>
      </w:r>
    </w:p>
    <w:p>
      <w:pPr>
        <w:pStyle w:val="FirstParagraph"/>
      </w:pPr>
      <w:r>
        <w:t xml:space="preserve">The implementation phase revealed several significant hurdles that required immediate attention from every</w:t>
      </w:r>
      <w:r>
        <w:t xml:space="preserve"> </w:t>
      </w:r>
      <w:hyperlink w:anchor="telecom-engineer">
        <w:r>
          <w:rPr>
            <w:rStyle w:val="Hyperlink"/>
          </w:rPr>
          <w:t xml:space="preserve">Telecommunication Engineer</w:t>
        </w:r>
      </w:hyperlink>
      <w:r>
        <w:t xml:space="preserve"> </w:t>
      </w:r>
      <w:r>
        <w:t xml:space="preserve">on the ground:</w:t>
      </w:r>
    </w:p>
    <w:bookmarkStart w:id="23" w:name="urban-density"/>
    <w:p>
      <w:pPr>
        <w:pStyle w:val="Heading3"/>
      </w:pPr>
      <w:r>
        <w:t xml:space="preserve">4.1 Urban Density and Signal Obstruction</w:t>
      </w:r>
    </w:p>
    <w:p>
      <w:pPr>
        <w:pStyle w:val="FirstParagraph"/>
      </w:pPr>
      <w:r>
        <w:t xml:space="preserve">In the central business districts of</w:t>
      </w:r>
      <w:r>
        <w:t xml:space="preserve"> </w:t>
      </w:r>
      <w:r>
        <w:rPr>
          <w:bCs/>
          <w:b/>
        </w:rPr>
        <w:t xml:space="preserve">United Arab Emirates Abu Dhabi</w:t>
      </w:r>
      <w:r>
        <w:t xml:space="preserve">, high-rise buildings often block line-of-sight signals. Traditional macro-cell towers were insufficient for last-mile connectivity in these dense pockets.</w:t>
      </w:r>
      <w:r>
        <w:t xml:space="preserve"> </w:t>
      </w:r>
      <w:hyperlink w:anchor="telecom-engineer">
        <w:r>
          <w:rPr>
            <w:rStyle w:val="Hyperlink"/>
          </w:rPr>
          <w:t xml:space="preserve">Telecommunication Engineer</w:t>
        </w:r>
      </w:hyperlink>
      <w:r>
        <w:t xml:space="preserve">s had to calculate complex propagation models to determine the exact placement of small cells and distributed antenna systems (DAS) without causing interference.</w:t>
      </w:r>
    </w:p>
    <w:bookmarkEnd w:id="23"/>
    <w:bookmarkStart w:id="24" w:name="regulatory-compliance"/>
    <w:p>
      <w:pPr>
        <w:pStyle w:val="Heading3"/>
      </w:pPr>
      <w:r>
        <w:t xml:space="preserve">4.2 Regulatory Compliance in United Arab Emirates Abu Dhabi</w:t>
      </w:r>
    </w:p>
    <w:p>
      <w:pPr>
        <w:pStyle w:val="FirstParagraph"/>
      </w:pPr>
      <w:r>
        <w:t xml:space="preserve">The regulatory environment in</w:t>
      </w:r>
      <w:r>
        <w:t xml:space="preserve"> </w:t>
      </w:r>
      <w:r>
        <w:rPr>
          <w:bCs/>
          <w:b/>
        </w:rPr>
        <w:t xml:space="preserve">United Arab Emirates Abu Dhabi</w:t>
      </w:r>
      <w:r>
        <w:t xml:space="preserve"> </w:t>
      </w:r>
      <w:r>
        <w:t xml:space="preserve">is rigorous regarding electromagnetic field (EMF) exposure and urban planning permits. Every site acquisition required extensive environmental impact assessments.</w:t>
      </w:r>
      <w:r>
        <w:t xml:space="preserve"> </w:t>
      </w:r>
      <w:hyperlink w:anchor="telecom-engineer">
        <w:r>
          <w:rPr>
            <w:rStyle w:val="Hyperlink"/>
          </w:rPr>
          <w:t xml:space="preserve">Telecommunication Engineer</w:t>
        </w:r>
      </w:hyperlink>
      <w:r>
        <w:t xml:space="preserve">s worked closely with legal and compliance teams to ensure that all installations in</w:t>
      </w:r>
      <w:r>
        <w:t xml:space="preserve"> </w:t>
      </w:r>
      <w:r>
        <w:rPr>
          <w:bCs/>
          <w:b/>
        </w:rPr>
        <w:t xml:space="preserve">United Arab Emirates Abu Dhabi</w:t>
      </w:r>
      <w:r>
        <w:t xml:space="preserve"> </w:t>
      </w:r>
      <w:r>
        <w:t xml:space="preserve">adhered strictly to FTA guidelines.</w:t>
      </w:r>
    </w:p>
    <w:bookmarkEnd w:id="24"/>
    <w:bookmarkStart w:id="25" w:name="heat-humidity"/>
    <w:p>
      <w:pPr>
        <w:pStyle w:val="Heading3"/>
      </w:pPr>
      <w:r>
        <w:t xml:space="preserve">4.3 Environmental Factors</w:t>
      </w:r>
    </w:p>
    <w:p>
      <w:pPr>
        <w:pStyle w:val="FirstParagraph"/>
      </w:pPr>
      <w:r>
        <w:t xml:space="preserve">The extreme heat and high humidity of the region in</w:t>
      </w:r>
      <w:r>
        <w:t xml:space="preserve"> </w:t>
      </w:r>
      <w:r>
        <w:rPr>
          <w:bCs/>
          <w:b/>
        </w:rPr>
        <w:t xml:space="preserve">United Arab Emirates Abu Dhabi</w:t>
      </w:r>
      <w:r>
        <w:t xml:space="preserve"> </w:t>
      </w:r>
      <w:r>
        <w:t xml:space="preserve">pose risks to electronic equipment. Standard outdoor cabinets often failed due to overheating. Specialized thermal management systems were required, a task that demanded innovative problem-solving skills from specialized</w:t>
      </w:r>
      <w:r>
        <w:t xml:space="preserve"> </w:t>
      </w:r>
      <w:hyperlink w:anchor="telecom-engineer">
        <w:r>
          <w:rPr>
            <w:rStyle w:val="Hyperlink"/>
          </w:rPr>
          <w:t xml:space="preserve">Telecommunication Engineer</w:t>
        </w:r>
      </w:hyperlink>
      <w:r>
        <w:t xml:space="preserve">s.</w:t>
      </w:r>
    </w:p>
    <w:bookmarkEnd w:id="25"/>
    <w:bookmarkEnd w:id="26"/>
    <w:bookmarkStart w:id="31" w:name="methodology"/>
    <w:p>
      <w:pPr>
        <w:pStyle w:val="Heading2"/>
      </w:pPr>
      <w:r>
        <w:t xml:space="preserve">5. Methodology and Solutions</w:t>
      </w:r>
    </w:p>
    <w:p>
      <w:pPr>
        <w:pStyle w:val="FirstParagraph"/>
      </w:pPr>
      <w:r>
        <w:t xml:space="preserve">To address these challenges, a multi-phased approach was adopted by the engineering teams:</w:t>
      </w:r>
    </w:p>
    <w:bookmarkStart w:id="27" w:name="simulation-modeling"/>
    <w:p>
      <w:pPr>
        <w:pStyle w:val="Heading3"/>
      </w:pPr>
      <w:r>
        <w:t xml:space="preserve">5.1 Advanced Simulation Modeling</w:t>
      </w:r>
    </w:p>
    <w:p>
      <w:pPr>
        <w:pStyle w:val="FirstParagraph"/>
      </w:pPr>
      <w:r>
        <w:t xml:space="preserve">Leveraging ray-tracing software,</w:t>
      </w:r>
      <w:r>
        <w:t xml:space="preserve"> </w:t>
      </w:r>
      <w:hyperlink w:anchor="telecom-engineer">
        <w:r>
          <w:rPr>
            <w:rStyle w:val="Hyperlink"/>
          </w:rPr>
          <w:t xml:space="preserve">Telecommunication Engineer</w:t>
        </w:r>
      </w:hyperlink>
      <w:r>
        <w:t xml:space="preserve">s created digital twins of key areas in</w:t>
      </w:r>
      <w:r>
        <w:t xml:space="preserve"> </w:t>
      </w:r>
      <w:r>
        <w:rPr>
          <w:bCs/>
          <w:b/>
        </w:rPr>
        <w:t xml:space="preserve">United Arab Emirates Abu Dhabi</w:t>
      </w:r>
      <w:r>
        <w:t xml:space="preserve">. This allowed for the virtual testing of antenna placements before physical installation. By simulating signal reflections off glass facades and heat distortions, engineers could predict coverage gaps with high accuracy.</w:t>
      </w:r>
    </w:p>
    <w:bookmarkEnd w:id="27"/>
    <w:bookmarkStart w:id="28" w:name="small-cell-deployment"/>
    <w:p>
      <w:pPr>
        <w:pStyle w:val="Heading3"/>
      </w:pPr>
      <w:r>
        <w:t xml:space="preserve">5.2 Small Cell Technology Integration</w:t>
      </w:r>
    </w:p>
    <w:p>
      <w:pPr>
        <w:pStyle w:val="FirstParagraph"/>
      </w:pPr>
      <w:r>
        <w:t xml:space="preserve">In lieu of large towers, the team deployed hundreds of small cells mounted on existing street furniture in</w:t>
      </w:r>
      <w:r>
        <w:t xml:space="preserve"> </w:t>
      </w:r>
      <w:r>
        <w:rPr>
          <w:bCs/>
          <w:b/>
        </w:rPr>
        <w:t xml:space="preserve">United Arab Emirates Abu Dhabi</w:t>
      </w:r>
      <w:r>
        <w:t xml:space="preserve">, such as lamp posts and bus shelters. This approach minimized visual impact and reduced civil works costs. Each</w:t>
      </w:r>
      <w:r>
        <w:t xml:space="preserve"> </w:t>
      </w:r>
      <w:hyperlink w:anchor="telecom-engineer">
        <w:r>
          <w:rPr>
            <w:rStyle w:val="Hyperlink"/>
          </w:rPr>
          <w:t xml:space="preserve">Telecommunication Engineer</w:t>
        </w:r>
      </w:hyperlink>
      <w:r>
        <w:t xml:space="preserve"> </w:t>
      </w:r>
      <w:r>
        <w:t xml:space="preserve">was responsible for optimizing the frequency spectrum allocation to maximize data throughput in these crowded zones.</w:t>
      </w:r>
    </w:p>
    <w:bookmarkEnd w:id="28"/>
    <w:bookmarkStart w:id="29" w:name="thermal-management"/>
    <w:p>
      <w:pPr>
        <w:pStyle w:val="Heading3"/>
      </w:pPr>
      <w:r>
        <w:t xml:space="preserve">5.3 Enhanced Thermal Solutions</w:t>
      </w:r>
    </w:p>
    <w:p>
      <w:pPr>
        <w:pStyle w:val="FirstParagraph"/>
      </w:pPr>
      <w:r>
        <w:t xml:space="preserve">To combat the climate of</w:t>
      </w:r>
      <w:r>
        <w:t xml:space="preserve"> </w:t>
      </w:r>
      <w:r>
        <w:rPr>
          <w:bCs/>
          <w:b/>
        </w:rPr>
        <w:t xml:space="preserve">United Arab Emirates Abu Dhabi</w:t>
      </w:r>
      <w:r>
        <w:t xml:space="preserve">, equipment enclosures were upgraded with active cooling systems and reflective coatings. Furthermore, passive ventilation designs were incorporated into new sites. The durability of this equipment was tested against sandstorms, a common occurrence in</w:t>
      </w:r>
      <w:r>
        <w:t xml:space="preserve"> </w:t>
      </w:r>
      <w:r>
        <w:rPr>
          <w:bCs/>
          <w:b/>
        </w:rPr>
        <w:t xml:space="preserve">United Arab Emirates Abu Dhabi</w:t>
      </w:r>
      <w:r>
        <w:t xml:space="preserve">, ensuring long-term reliability.</w:t>
      </w:r>
    </w:p>
    <w:bookmarkEnd w:id="29"/>
    <w:bookmarkStart w:id="30" w:name="community-engagement"/>
    <w:p>
      <w:pPr>
        <w:pStyle w:val="Heading3"/>
      </w:pPr>
      <w:r>
        <w:t xml:space="preserve">5.4 Community Engagement</w:t>
      </w:r>
    </w:p>
    <w:p>
      <w:pPr>
        <w:pStyle w:val="FirstParagraph"/>
      </w:pPr>
      <w:r>
        <w:t xml:space="preserve">Awareness campaigns were launched across</w:t>
      </w:r>
      <w:r>
        <w:t xml:space="preserve"> </w:t>
      </w:r>
      <w:r>
        <w:rPr>
          <w:bCs/>
          <w:b/>
        </w:rPr>
        <w:t xml:space="preserve">United Arab Emirates Abu Dhabi</w:t>
      </w:r>
      <w:r>
        <w:t xml:space="preserve"> </w:t>
      </w:r>
      <w:r>
        <w:t xml:space="preserve">to educate the public on the safety of 5G technology.</w:t>
      </w:r>
      <w:r>
        <w:t xml:space="preserve"> </w:t>
      </w:r>
      <w:hyperlink w:anchor="telecom-engineer">
        <w:r>
          <w:rPr>
            <w:rStyle w:val="Hyperlink"/>
          </w:rPr>
          <w:t xml:space="preserve">Telecommunication Engineer</w:t>
        </w:r>
      </w:hyperlink>
      <w:r>
        <w:t xml:space="preserve">s participated in town hall meetings, explaining the science behind EMF levels and addressing concerns regarding health and property values.</w:t>
      </w:r>
    </w:p>
    <w:bookmarkEnd w:id="30"/>
    <w:bookmarkEnd w:id="31"/>
    <w:bookmarkStart w:id="32" w:name="results"/>
    <w:p>
      <w:pPr>
        <w:pStyle w:val="Heading2"/>
      </w:pPr>
      <w:r>
        <w:t xml:space="preserve">6. Results and Impact</w:t>
      </w:r>
    </w:p>
    <w:p>
      <w:pPr>
        <w:pStyle w:val="FirstParagraph"/>
      </w:pPr>
      <w:r>
        <w:t xml:space="preserve">The successful completion of this project has yielded significant benefits for</w:t>
      </w:r>
      <w:r>
        <w:t xml:space="preserve"> </w:t>
      </w:r>
      <w:r>
        <w:rPr>
          <w:bCs/>
          <w:b/>
        </w:rPr>
        <w:t xml:space="preserve">United Arab Emirates Abu Dhabi</w:t>
      </w:r>
      <w:r>
        <w:t xml:space="preserve">:</w:t>
      </w:r>
    </w:p>
    <w:p>
      <w:pPr>
        <w:numPr>
          <w:ilvl w:val="0"/>
          <w:numId w:val="1002"/>
        </w:numPr>
        <w:pStyle w:val="Compact"/>
      </w:pPr>
      <w:r>
        <w:rPr>
          <w:bCs/>
          <w:b/>
        </w:rPr>
        <w:t xml:space="preserve">Coverage Success:</w:t>
      </w:r>
      <w:r>
        <w:t xml:space="preserve"> </w:t>
      </w:r>
      <w:r>
        <w:rPr>
          <w:iCs/>
          <w:i/>
        </w:rPr>
        <w:t xml:space="preserve">Achieved 100% coverage in central business areas and 98% in residential zones across</w:t>
      </w:r>
      <w:r>
        <w:rPr>
          <w:iCs/>
          <w:i/>
        </w:rPr>
        <w:t xml:space="preserve"> </w:t>
      </w:r>
      <w:r>
        <w:rPr>
          <w:bCs/>
          <w:b/>
          <w:iCs/>
          <w:i/>
        </w:rPr>
        <w:t xml:space="preserve">United Arab Emirates Abu Dhabi</w:t>
      </w:r>
      <w:r>
        <w:rPr>
          <w:iCs/>
          <w:i/>
        </w:rPr>
        <w:t xml:space="preserve">.</w:t>
      </w:r>
    </w:p>
    <w:p>
      <w:pPr>
        <w:numPr>
          <w:ilvl w:val="0"/>
          <w:numId w:val="1002"/>
        </w:numPr>
        <w:pStyle w:val="Compact"/>
      </w:pPr>
      <w:r>
        <w:rPr>
          <w:iCs/>
          <w:i/>
        </w:rPr>
        <w:t xml:space="preserve">Average download speeds increased by 400%</w:t>
      </w:r>
    </w:p>
    <w:p>
      <w:pPr>
        <w:numPr>
          <w:ilvl w:val="0"/>
          <w:numId w:val="1002"/>
        </w:numPr>
        <w:pStyle w:val="Compact"/>
      </w:pPr>
      <w:r>
        <w:rPr>
          <w:bCs/>
          <w:b/>
        </w:rPr>
        <w:t xml:space="preserve">Economic Growth:</w:t>
      </w:r>
      <w:r>
        <w:t xml:space="preserve"> </w:t>
      </w:r>
      <w:r>
        <w:rPr>
          <w:iCs/>
          <w:i/>
        </w:rPr>
        <w:t xml:space="preserve">The reliable infrastructure has attracted tech startups and multinational corporations to set up hubs in</w:t>
      </w:r>
      <w:r>
        <w:rPr>
          <w:iCs/>
          <w:i/>
        </w:rPr>
        <w:t xml:space="preserve"> </w:t>
      </w:r>
      <w:r>
        <w:rPr>
          <w:bCs/>
          <w:b/>
          <w:iCs/>
          <w:i/>
        </w:rPr>
        <w:t xml:space="preserve">United Arab Emirates Abu Dhabi</w:t>
      </w:r>
      <w:r>
        <w:rPr>
          <w:iCs/>
          <w:i/>
        </w:rPr>
        <w:t xml:space="preserve">.</w:t>
      </w:r>
    </w:p>
    <w:p>
      <w:pPr>
        <w:numPr>
          <w:ilvl w:val="0"/>
          <w:numId w:val="1002"/>
        </w:numPr>
        <w:pStyle w:val="Compact"/>
      </w:pPr>
      <w:r>
        <w:t xml:space="preserve">Public satisfaction scores regarding digital services rose by 35%</w:t>
      </w:r>
    </w:p>
    <w:p>
      <w:pPr>
        <w:pStyle w:val="FirstParagraph"/>
      </w:pPr>
      <w:r>
        <w:t xml:space="preserve">The project stands as a testament to the expertise of every</w:t>
      </w:r>
      <w:r>
        <w:t xml:space="preserve"> </w:t>
      </w:r>
      <w:hyperlink w:anchor="telecom-engineer">
        <w:r>
          <w:rPr>
            <w:rStyle w:val="Hyperlink"/>
          </w:rPr>
          <w:t xml:space="preserve">Telecommunication Engineer</w:t>
        </w:r>
      </w:hyperlink>
      <w:r>
        <w:t xml:space="preserve"> </w:t>
      </w:r>
      <w:r>
        <w:t xml:space="preserve">involved. Their ability to navigate the unique constraints of</w:t>
      </w:r>
      <w:r>
        <w:t xml:space="preserve"> </w:t>
      </w:r>
      <w:r>
        <w:rPr>
          <w:bCs/>
          <w:b/>
        </w:rPr>
        <w:t xml:space="preserve">United Arab Emirates Abu Dhabi</w:t>
      </w:r>
      <w:r>
        <w:t xml:space="preserve"> </w:t>
      </w:r>
      <w:r>
        <w:t xml:space="preserve">while delivering world-class performance has set a benchmark for future projects.</w:t>
      </w:r>
    </w:p>
    <w:bookmarkEnd w:id="32"/>
    <w:bookmarkStart w:id="33" w:name="lessons-learned"/>
    <w:p>
      <w:pPr>
        <w:pStyle w:val="Heading2"/>
      </w:pPr>
      <w:r>
        <w:t xml:space="preserve">7. Lessons Learned</w:t>
      </w:r>
    </w:p>
    <w:p>
      <w:pPr>
        <w:pStyle w:val="FirstParagraph"/>
      </w:pPr>
      <w:r>
        <w:t xml:space="preserve">This</w:t>
      </w:r>
      <w:r>
        <w:t xml:space="preserve"> </w:t>
      </w:r>
      <w:hyperlink w:anchor="case-study">
        <w:r>
          <w:rPr>
            <w:rStyle w:val="Hyperlink"/>
            <w:bCs/>
            <w:b/>
          </w:rPr>
          <w:t xml:space="preserve">Case Study</w:t>
        </w:r>
      </w:hyperlink>
      <w:r>
        <w:t xml:space="preserve"> </w:t>
      </w:r>
      <w:r>
        <w:t xml:space="preserve">highlights several key lessons for future infrastructure deployments in</w:t>
      </w:r>
      <w:r>
        <w:t xml:space="preserve"> </w:t>
      </w:r>
      <w:r>
        <w:rPr>
          <w:bCs/>
          <w:b/>
        </w:rPr>
        <w:t xml:space="preserve">United Arab Emirates Abu Dhabi</w:t>
      </w:r>
      <w:r>
        <w:t xml:space="preserve">:</w:t>
      </w:r>
    </w:p>
    <w:p>
      <w:pPr>
        <w:numPr>
          <w:ilvl w:val="0"/>
          <w:numId w:val="1003"/>
        </w:numPr>
        <w:pStyle w:val="Compact"/>
      </w:pPr>
      <w:r>
        <w:rPr>
          <w:iCs/>
          <w:i/>
        </w:rPr>
        <w:t xml:space="preserve">Early stakeholder engagement is critical to avoiding regulatory delays.</w:t>
      </w:r>
    </w:p>
    <w:p>
      <w:pPr>
        <w:numPr>
          <w:ilvl w:val="0"/>
          <w:numId w:val="1003"/>
        </w:numPr>
        <w:pStyle w:val="Compact"/>
      </w:pPr>
      <w:r>
        <w:rPr>
          <w:iCs/>
          <w:i/>
        </w:rPr>
        <w:t xml:space="preserve">Local environmental conditions must dictate equipment selection and design.</w:t>
      </w:r>
    </w:p>
    <w:p>
      <w:pPr>
        <w:numPr>
          <w:ilvl w:val="0"/>
          <w:numId w:val="1003"/>
        </w:numPr>
        <w:pStyle w:val="Compact"/>
      </w:pPr>
      <w:r>
        <w:rPr>
          <w:bCs/>
          <w:b/>
        </w:rPr>
        <w:t xml:space="preserve">Aesthetic Sensitivity:</w:t>
      </w:r>
      <w:r>
        <w:t xml:space="preserve"> </w:t>
      </w:r>
      <w:r>
        <w:rPr>
          <w:iCs/>
          <w:i/>
        </w:rPr>
        <w:t xml:space="preserve">In culturally rich cities like</w:t>
      </w:r>
      <w:r>
        <w:rPr>
          <w:iCs/>
          <w:i/>
        </w:rPr>
        <w:t xml:space="preserve"> </w:t>
      </w:r>
      <w:r>
        <w:rPr>
          <w:bCs/>
          <w:b/>
          <w:iCs/>
          <w:i/>
        </w:rPr>
        <w:t xml:space="preserve">United Arab Emirates Abu Dhabi</w:t>
      </w:r>
      <w:r>
        <w:rPr>
          <w:iCs/>
          <w:i/>
        </w:rPr>
        <w:t xml:space="preserve">, infrastructure must blend with the surroundings, requiring close collaboration between civil and telecom engineers.</w:t>
      </w:r>
    </w:p>
    <w:bookmarkEnd w:id="33"/>
    <w:bookmarkStart w:id="34" w:name="conclusion"/>
    <w:p>
      <w:pPr>
        <w:pStyle w:val="Heading2"/>
      </w:pPr>
      <w:r>
        <w:t xml:space="preserve">8. Conclusion</w:t>
      </w:r>
    </w:p>
    <w:p>
      <w:pPr>
        <w:pStyle w:val="FirstParagraph"/>
      </w:pPr>
      <w:r>
        <w:t xml:space="preserve">The deployment of 5G in</w:t>
      </w:r>
      <w:r>
        <w:t xml:space="preserve"> </w:t>
      </w:r>
      <w:hyperlink w:anchor="case-study">
        <w:r>
          <w:rPr>
            <w:rStyle w:val="Hyperlink"/>
            <w:bCs/>
            <w:b/>
          </w:rPr>
          <w:t xml:space="preserve">Case Study</w:t>
        </w:r>
      </w:hyperlink>
      <w:r>
        <w:t xml:space="preserve"> </w:t>
      </w:r>
      <w:r>
        <w:t xml:space="preserve">context demonstrates how modern engineering can transform urban environments. For the</w:t>
      </w:r>
      <w:r>
        <w:t xml:space="preserve"> </w:t>
      </w:r>
      <w:r>
        <w:rPr>
          <w:bCs/>
          <w:b/>
        </w:rPr>
        <w:t xml:space="preserve">United Arab Emirates Abu Dhabi</w:t>
      </w:r>
      <w:r>
        <w:t xml:space="preserve">, this project is more than a technical upgrade; it is a foundational step toward becoming a fully smart city. The dedication and technical prowess of every</w:t>
      </w:r>
      <w:r>
        <w:t xml:space="preserve"> </w:t>
      </w:r>
      <w:hyperlink w:anchor="telecom-engineer">
        <w:r>
          <w:rPr>
            <w:rStyle w:val="Hyperlink"/>
          </w:rPr>
          <w:t xml:space="preserve">Telecommunication Engineer</w:t>
        </w:r>
      </w:hyperlink>
      <w:r>
        <w:t xml:space="preserve"> </w:t>
      </w:r>
      <w:r>
        <w:t xml:space="preserve">involved were instrumental in overcoming the geographical, regulatory, and environmental challenges inherent to this region.</w:t>
      </w:r>
    </w:p>
    <w:p>
      <w:pPr>
        <w:pStyle w:val="BodyText"/>
      </w:pPr>
      <w:r>
        <w:t xml:space="preserve">As</w:t>
      </w:r>
      <w:r>
        <w:t xml:space="preserve"> </w:t>
      </w:r>
      <w:hyperlink w:anchor="case-study">
        <w:r>
          <w:rPr>
            <w:rStyle w:val="Hyperlink"/>
            <w:bCs/>
            <w:b/>
          </w:rPr>
          <w:t xml:space="preserve">Case Study</w:t>
        </w:r>
      </w:hyperlink>
      <w:r>
        <w:t xml:space="preserve">-based planning continues to evolve, the framework established here will serve as a reference for other cities aiming to balance rapid technological advancement with cultural preservation and environmental sustainability. The legacy of this project in</w:t>
      </w:r>
      <w:r>
        <w:t xml:space="preserve"> </w:t>
      </w:r>
      <w:r>
        <w:rPr>
          <w:bCs/>
          <w:b/>
        </w:rPr>
        <w:t xml:space="preserve">United Arab Emirates Abu Dhabi</w:t>
      </w:r>
      <w:r>
        <w:t xml:space="preserve"> </w:t>
      </w:r>
      <w:r>
        <w:t xml:space="preserve">is not just in the speed of its networks, but in the resilience and innovation it has instilled within its engineering community.</w:t>
      </w:r>
    </w:p>
    <w:p>
      <w:r>
        <w:pict>
          <v:rect style="width:0;height:1.5pt" o:hralign="center" o:hrstd="t" o:hr="t"/>
        </w:pict>
      </w:r>
    </w:p>
    <w:p>
      <w:pPr>
        <w:pStyle w:val="FirstParagraph"/>
      </w:pPr>
      <w:r>
        <w:rPr>
          <w:iCs/>
          <w:i/>
        </w:rPr>
        <w:t xml:space="preserve">Disclaimer: This document is a simulated</w:t>
      </w:r>
      <w:r>
        <w:rPr>
          <w:iCs/>
          <w:i/>
        </w:rPr>
        <w:t xml:space="preserve"> </w:t>
      </w:r>
      <w:hyperlink w:anchor="case-study">
        <w:r>
          <w:rPr>
            <w:rStyle w:val="Hyperlink"/>
            <w:bCs/>
            <w:b/>
            <w:iCs/>
            <w:i/>
          </w:rPr>
          <w:t xml:space="preserve">Case Study</w:t>
        </w:r>
      </w:hyperlink>
      <w:r>
        <w:rPr>
          <w:iCs/>
          <w:i/>
        </w:rPr>
        <w:t xml:space="preserve"> </w:t>
      </w:r>
      <w:r>
        <w:rPr>
          <w:iCs/>
          <w:i/>
        </w:rPr>
        <w:t xml:space="preserve">created for educational and illustrative purposes regarding the role of a</w:t>
      </w:r>
      <w:r>
        <w:rPr>
          <w:iCs/>
          <w:i/>
        </w:rPr>
        <w:t xml:space="preserve"> </w:t>
      </w:r>
      <w:hyperlink w:anchor="telecom-engineer">
        <w:r>
          <w:rPr>
            <w:rStyle w:val="Hyperlink"/>
            <w:iCs/>
            <w:i/>
          </w:rPr>
          <w:t xml:space="preserve">Telecommunication Engineer</w:t>
        </w:r>
      </w:hyperlink>
      <w:r>
        <w:rPr>
          <w:iCs/>
          <w:i/>
        </w:rPr>
        <w:t xml:space="preserve"> </w:t>
      </w:r>
      <w:r>
        <w:rPr>
          <w:iCs/>
          <w:i/>
        </w:rPr>
        <w:t xml:space="preserve">in</w:t>
      </w:r>
      <w:r>
        <w:rPr>
          <w:iCs/>
          <w:i/>
        </w:rPr>
        <w:t xml:space="preserve"> </w:t>
      </w:r>
      <w:r>
        <w:rPr>
          <w:bCs/>
          <w:b/>
          <w:iCs/>
          <w:i/>
        </w:rPr>
        <w:t xml:space="preserve">United Arab Emirates Abu Dhabi</w:t>
      </w:r>
      <w:r>
        <w:rPr>
          <w:iCs/>
          <w:i/>
        </w:rP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Deployment of 5G Infrastructure by Telecommunication Engineers in United Arab Emirates Abu Dhabi</dc:title>
  <dc:creator/>
  <cp:keywords/>
  <dcterms:created xsi:type="dcterms:W3CDTF">2026-07-29T03:31:36Z</dcterms:created>
  <dcterms:modified xsi:type="dcterms:W3CDTF">2026-07-29T03:31:36Z</dcterms:modified>
</cp:coreProperties>
</file>

<file path=docProps/custom.xml><?xml version="1.0" encoding="utf-8"?>
<Properties xmlns="http://schemas.openxmlformats.org/officeDocument/2006/custom-properties" xmlns:vt="http://schemas.openxmlformats.org/officeDocument/2006/docPropsVTypes"/>
</file>