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Integration</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8" w:name="X052a8c481c61cf26468f41a495cd03f375c4c5f"/>
    <w:p>
      <w:pPr>
        <w:pStyle w:val="Heading1"/>
      </w:pPr>
      <w:r>
        <w:t xml:space="preserve">Bridging the Gap: A Case Study on the Strategic Implementation of Translator Interpreter Services in Australia Melbourne</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Department of Social Services &amp; Local Health Authorities</w:t>
      </w:r>
      <w:r>
        <w:br/>
      </w:r>
      <w:r>
        <w:rPr>
          <w:bCs/>
          <w:b/>
        </w:rPr>
        <w:t xml:space="preserve">Status:</w:t>
      </w:r>
      <w:r>
        <w:t xml:space="preserve"> </w:t>
      </w:r>
      <w:r>
        <w:t xml:space="preserve">Final Report</w:t>
      </w:r>
    </w:p>
    <w:p>
      <w:pPr>
        <w:pStyle w:val="BodyText"/>
      </w:pPr>
      <w:r>
        <w:rPr>
          <w:iCs/>
          <w:i/>
        </w:rPr>
        <w:t xml:space="preserve">This document outlines the critical necessity, operational challenges, and successful integration of professional Translator Interpreter services within the diverse linguistic landscape of Australia Melbourne. It serves as a comprehensive guide for policymakers, healthcare providers, and legal entities operating in this vibrant metropolitan hub.</w:t>
      </w:r>
    </w:p>
    <w:bookmarkStart w:id="20" w:name="introduction-the-demographic-imperative"/>
    <w:p>
      <w:pPr>
        <w:pStyle w:val="Heading2"/>
      </w:pPr>
      <w:r>
        <w:t xml:space="preserve">1. Introduction: The Demographic Imperative</w:t>
      </w:r>
    </w:p>
    <w:p>
      <w:pPr>
        <w:pStyle w:val="FirstParagraph"/>
      </w:pPr>
      <w:r>
        <w:t xml:space="preserve">Melbourne has long been recognized not only as the cultural capital of Australia but also as one of the most multicultural cities on the global stage. With over 40% of its residents born overseas and more than 300 languages spoken across various suburbs,</w:t>
      </w:r>
      <w:r>
        <w:t xml:space="preserve"> </w:t>
      </w:r>
      <w:r>
        <w:rPr>
          <w:bCs/>
          <w:b/>
        </w:rPr>
        <w:t xml:space="preserve">Australia Melbourne</w:t>
      </w:r>
      <w:r>
        <w:t xml:space="preserve"> </w:t>
      </w:r>
      <w:r>
        <w:t xml:space="preserve">presents a unique set of challenges regarding effective communication. In such a heterogeneous environment, the role of the Translator Interpreter is no longer merely supportive; it is foundational to social cohesion, public safety, and equitable access to services.</w:t>
      </w:r>
    </w:p>
    <w:p>
      <w:pPr>
        <w:pStyle w:val="BodyText"/>
      </w:pPr>
      <w:r>
        <w:t xml:space="preserve">This case study examines how professional linguistic mediation has become an indispensable component of infrastructure in</w:t>
      </w:r>
      <w:r>
        <w:t xml:space="preserve"> </w:t>
      </w:r>
      <w:r>
        <w:rPr>
          <w:bCs/>
          <w:b/>
        </w:rPr>
        <w:t xml:space="preserve">Australia Melbourne</w:t>
      </w:r>
      <w:r>
        <w:t xml:space="preserve">. It highlights why relying on ad-hoc translation or family members for critical interpretations is insufficient and often detrimental. The focus remains firmly on the necessity of certified Translator Interpreter professionals who understand both the linguistic nuances and the cultural contexts specific to this region.</w:t>
      </w:r>
    </w:p>
    <w:bookmarkEnd w:id="20"/>
    <w:bookmarkStart w:id="21" w:name="problem-statement-barriers-to-access"/>
    <w:p>
      <w:pPr>
        <w:pStyle w:val="Heading2"/>
      </w:pPr>
      <w:r>
        <w:t xml:space="preserve">2. Problem Statement: Barriers to Access</w:t>
      </w:r>
    </w:p>
    <w:p>
      <w:pPr>
        <w:pStyle w:val="FirstParagraph"/>
      </w:pPr>
      <w:r>
        <w:t xml:space="preserve">Prior to standardized protocols for engaging a Translator Interpreter, various sectors in</w:t>
      </w:r>
      <w:r>
        <w:t xml:space="preserve"> </w:t>
      </w:r>
      <w:r>
        <w:rPr>
          <w:bCs/>
          <w:b/>
        </w:rPr>
        <w:t xml:space="preserve">Australia Melbourne</w:t>
      </w:r>
      <w:r>
        <w:t xml:space="preserve">, including healthcare, legal aid, and housing services, faced significant hurdles. Data from local community health centers indicated that patients with limited English proficiency (LEP) were 40% more likely to experience medical errors compared to their English-speaking counterparts. In the legal sector of</w:t>
      </w:r>
      <w:r>
        <w:t xml:space="preserve"> </w:t>
      </w:r>
      <w:r>
        <w:rPr>
          <w:bCs/>
          <w:b/>
        </w:rPr>
        <w:t xml:space="preserve">Australia Melbourne</w:t>
      </w:r>
      <w:r>
        <w:t xml:space="preserve">, misunderstandings due to poor interpretation led to a higher rate of case delays and unjust outcomes for non-English speaking defendants.</w:t>
      </w:r>
    </w:p>
    <w:p>
      <w:pPr>
        <w:pStyle w:val="BodyText"/>
      </w:pPr>
      <w:r>
        <w:t xml:space="preserve">The core problem was not a lack of intent by service providers, but rather a lack of structured access to qualified Translator Interpreter resources. The assumption that bilingual staff could seamlessly substitute for professional interpreters often resulted in critical omissions, tone misinterpretations, and breaches of confidentiality. This gap necessitated a formalized approach to securing high-quality Translator Interpreter services.</w:t>
      </w:r>
    </w:p>
    <w:bookmarkEnd w:id="21"/>
    <w:bookmarkStart w:id="22" w:name="X797f2225231ba27970d074110500daed2915b1a"/>
    <w:p>
      <w:pPr>
        <w:pStyle w:val="Heading2"/>
      </w:pPr>
      <w:r>
        <w:t xml:space="preserve">3. Methodology: Implementing Professional Standards</w:t>
      </w:r>
    </w:p>
    <w:p>
      <w:pPr>
        <w:pStyle w:val="FirstParagraph"/>
      </w:pPr>
      <w:r>
        <w:t xml:space="preserve">To address these challenges, a pilot program was launched in three major districts of</w:t>
      </w:r>
      <w:r>
        <w:t xml:space="preserve"> </w:t>
      </w:r>
      <w:r>
        <w:rPr>
          <w:bCs/>
          <w:b/>
        </w:rPr>
        <w:t xml:space="preserve">Australia Melbourne</w:t>
      </w:r>
      <w:r>
        <w:t xml:space="preserve">: Footscray, Springvale, and Preston. The initiative focused on three key pillars:</w:t>
      </w:r>
    </w:p>
    <w:p>
      <w:pPr>
        <w:numPr>
          <w:ilvl w:val="0"/>
          <w:numId w:val="1001"/>
        </w:numPr>
        <w:pStyle w:val="Compact"/>
      </w:pPr>
      <w:r>
        <w:rPr>
          <w:bCs/>
          <w:b/>
        </w:rPr>
        <w:t xml:space="preserve">Certification Requirements:</w:t>
      </w:r>
      <w:r>
        <w:t xml:space="preserve"> </w:t>
      </w:r>
      <w:r>
        <w:t xml:space="preserve">Mandating that all Translator Interpreter personnel hold current credentials from recognized bodies such as NAATI (National Accreditation Authority for Translators and Interpreters).</w:t>
      </w:r>
    </w:p>
    <w:p>
      <w:pPr>
        <w:numPr>
          <w:ilvl w:val="0"/>
          <w:numId w:val="1001"/>
        </w:numPr>
        <w:pStyle w:val="Compact"/>
      </w:pPr>
      <w:r>
        <w:rPr>
          <w:bCs/>
          <w:b/>
        </w:rPr>
        <w:t xml:space="preserve">Tech-Integrated Access:</w:t>
      </w:r>
      <w:r>
        <w:t xml:space="preserve"> </w:t>
      </w:r>
      <w:r>
        <w:t xml:space="preserve">Utilizing remote video and telephone interpretation platforms to ensure 24/7 access, crucial for emergency situations in</w:t>
      </w:r>
      <w:r>
        <w:t xml:space="preserve"> </w:t>
      </w:r>
      <w:r>
        <w:rPr>
          <w:bCs/>
          <w:b/>
        </w:rPr>
        <w:t xml:space="preserve">Australia Melbourne</w:t>
      </w:r>
      <w:r>
        <w:t xml:space="preserve">.</w:t>
      </w:r>
    </w:p>
    <w:p>
      <w:pPr>
        <w:numPr>
          <w:ilvl w:val="0"/>
          <w:numId w:val="1001"/>
        </w:numPr>
        <w:pStyle w:val="Compact"/>
      </w:pPr>
      <w:r>
        <w:rPr>
          <w:bCs/>
          <w:b/>
        </w:rPr>
        <w:t xml:space="preserve">Cultural Competency Training:</w:t>
      </w:r>
      <w:r>
        <w:t xml:space="preserve"> </w:t>
      </w:r>
      <w:r>
        <w:t xml:space="preserve">Ensuring that the Translator Interpreter not only translates words but also navigates cultural sensitivities relevant to the specific communities residing in this part of Australia.</w:t>
      </w:r>
    </w:p>
    <w:bookmarkEnd w:id="22"/>
    <w:bookmarkStart w:id="23" w:name="case-application-healthcare-sector"/>
    <w:p>
      <w:pPr>
        <w:pStyle w:val="Heading2"/>
      </w:pPr>
      <w:r>
        <w:t xml:space="preserve">4. Case Application: Healthcare Sector</w:t>
      </w:r>
    </w:p>
    <w:p>
      <w:pPr>
        <w:pStyle w:val="FirstParagraph"/>
      </w:pPr>
      <w:r>
        <w:t xml:space="preserve">The most significant impact of integrating professional Translator Interpreter services was observed in the public hospital network within</w:t>
      </w:r>
      <w:r>
        <w:t xml:space="preserve"> </w:t>
      </w:r>
      <w:r>
        <w:rPr>
          <w:bCs/>
          <w:b/>
        </w:rPr>
        <w:t xml:space="preserve">Australia Melbourne</w:t>
      </w:r>
      <w:r>
        <w:t xml:space="preserve">. Consider the case of "Patient A," a recently arrived refugee from Syria who required emergency cardiac surgery.</w:t>
      </w:r>
    </w:p>
    <w:p>
      <w:pPr>
        <w:pStyle w:val="BodyText"/>
      </w:pPr>
      <w:r>
        <w:rPr>
          <w:iCs/>
          <w:i/>
        </w:rPr>
        <w:t xml:space="preserve">Baseline Scenario:</w:t>
      </w:r>
      <w:r>
        <w:t xml:space="preserve"> </w:t>
      </w:r>
      <w:r>
        <w:t xml:space="preserve">Previously, a nurse with basic Arabic skills would attempt to explain procedures. This often led to anxiety and misunderstanding regarding consent forms.</w:t>
      </w:r>
    </w:p>
    <w:p>
      <w:pPr>
        <w:pStyle w:val="BodyText"/>
      </w:pPr>
      <w:r>
        <w:rPr>
          <w:iCs/>
          <w:i/>
        </w:rPr>
        <w:t xml:space="preserve">New Protocol:</w:t>
      </w:r>
      <w:r>
        <w:t xml:space="preserve"> </w:t>
      </w:r>
      <w:r>
        <w:t xml:space="preserve">A certified Translator Interpreter specializing in medical terminology was engaged via video link. The interpreter explained the risks of the surgery in clear, culturally appropriate Syrian Arabic, allowing Patient A’s family to ask detailed questions. The consent process was completed accurately, and trust between the patient and medical staff was established immediately.</w:t>
      </w:r>
    </w:p>
    <w:p>
      <w:pPr>
        <w:pStyle w:val="BodyText"/>
      </w:pPr>
      <w:r>
        <w:t xml:space="preserve">This specific instance underscores that a Translator Interpreter is not just a voice for the speaker but a bridge for understanding. In</w:t>
      </w:r>
      <w:r>
        <w:t xml:space="preserve"> </w:t>
      </w:r>
      <w:r>
        <w:rPr>
          <w:bCs/>
          <w:b/>
        </w:rPr>
        <w:t xml:space="preserve">Australia Melbourne</w:t>
      </w:r>
      <w:r>
        <w:t xml:space="preserve">, where hospital intake volumes are high, this efficiency reduced administrative time by 15% per appointment while significantly improving patient satisfaction scores.</w:t>
      </w:r>
    </w:p>
    <w:bookmarkEnd w:id="23"/>
    <w:bookmarkStart w:id="24" w:name="Xba82596db78135b0a06e528b1392493e0f80319"/>
    <w:p>
      <w:pPr>
        <w:pStyle w:val="Heading2"/>
      </w:pPr>
      <w:r>
        <w:t xml:space="preserve">5. Case Application: Legal and Judicial Systems</w:t>
      </w:r>
    </w:p>
    <w:p>
      <w:pPr>
        <w:pStyle w:val="FirstParagraph"/>
      </w:pPr>
      <w:r>
        <w:t xml:space="preserve">In the courts of</w:t>
      </w:r>
      <w:r>
        <w:t xml:space="preserve"> </w:t>
      </w:r>
      <w:r>
        <w:rPr>
          <w:bCs/>
          <w:b/>
        </w:rPr>
        <w:t xml:space="preserve">Australia Melbourne</w:t>
      </w:r>
      <w:r>
        <w:t xml:space="preserve">, the stakes for misinterpretation are infinitely higher. During a complex family law dispute involving custody arrangements, a Translator Interpreter was utilized to assist a Mandarin-speaking father. The legal team noted that without professional interpretation, idiomatic expressions used by social workers could have been misinterpreted as aggressive or dismissive.</w:t>
      </w:r>
    </w:p>
    <w:p>
      <w:pPr>
        <w:pStyle w:val="BodyText"/>
      </w:pPr>
      <w:r>
        <w:t xml:space="preserve">The Translator Interpreter ensured that the nuance of "best interests of the child" was accurately conveyed according to both Australian legal standards and the father’s cultural understanding. This precision prevented potential appeals based on procedural unfairness, demonstrating that investing in a Translator Interpreter saves time and resources for the judicial system in</w:t>
      </w:r>
      <w:r>
        <w:t xml:space="preserve"> </w:t>
      </w:r>
      <w:r>
        <w:rPr>
          <w:bCs/>
          <w:b/>
        </w:rPr>
        <w:t xml:space="preserve">Australia Melbourne</w:t>
      </w:r>
      <w:r>
        <w:t xml:space="preserve">.</w:t>
      </w:r>
    </w:p>
    <w:bookmarkEnd w:id="24"/>
    <w:bookmarkStart w:id="25" w:name="challenges-and-solutions"/>
    <w:p>
      <w:pPr>
        <w:pStyle w:val="Heading2"/>
      </w:pPr>
      <w:r>
        <w:t xml:space="preserve">6. Challenges and Solutions</w:t>
      </w:r>
    </w:p>
    <w:p>
      <w:pPr>
        <w:pStyle w:val="FirstParagraph"/>
      </w:pPr>
      <w:r>
        <w:t xml:space="preserve">Despite the success of this model, several challenges persisted during implementation:</w:t>
      </w:r>
    </w:p>
    <w:p>
      <w:pPr>
        <w:numPr>
          <w:ilvl w:val="0"/>
          <w:numId w:val="1002"/>
        </w:numPr>
        <w:pStyle w:val="Compact"/>
      </w:pPr>
      <w:r>
        <w:rPr>
          <w:bCs/>
          <w:b/>
        </w:rPr>
        <w:t xml:space="preserve">Dialect Variations:</w:t>
      </w:r>
    </w:p>
    <w:p>
      <w:pPr>
        <w:numPr>
          <w:ilvl w:val="0"/>
          <w:numId w:val="1000"/>
        </w:numPr>
        <w:pStyle w:val="Compact"/>
      </w:pPr>
      <w:r>
        <w:t xml:space="preserve">Melbourne is home to diverse dialects within single languages (e.g., Vietnamese vs. Cantonese). Solution: Enhanced databases allowing search by specific dialect for the Translator Interpreter.</w:t>
      </w:r>
    </w:p>
    <w:p>
      <w:pPr>
        <w:numPr>
          <w:ilvl w:val="0"/>
          <w:numId w:val="1002"/>
        </w:numPr>
        <w:pStyle w:val="Compact"/>
      </w:pPr>
      <w:r>
        <w:rPr>
          <w:bCs/>
          <w:b/>
        </w:rPr>
        <w:t xml:space="preserve">Cost Constraints:</w:t>
      </w:r>
      <w:r>
        <w:t xml:space="preserve"> </w:t>
      </w:r>
      <w:r>
        <w:t xml:space="preserve">Small businesses in</w:t>
      </w:r>
      <w:r>
        <w:t xml:space="preserve"> </w:t>
      </w:r>
      <w:r>
        <w:rPr>
          <w:bCs/>
          <w:b/>
        </w:rPr>
        <w:t xml:space="preserve">Australia Melbourne</w:t>
      </w:r>
      <w:r>
        <w:t xml:space="preserve"> </w:t>
      </w:r>
      <w:r>
        <w:t xml:space="preserve">often found costs prohibitive. Solution: Government subsidies were introduced to offset interpreter fees for essential services.</w:t>
      </w:r>
    </w:p>
    <w:p>
      <w:pPr>
        <w:numPr>
          <w:ilvl w:val="0"/>
          <w:numId w:val="1002"/>
        </w:numPr>
        <w:pStyle w:val="Compact"/>
      </w:pPr>
      <w:r>
        <w:rPr>
          <w:bCs/>
          <w:b/>
        </w:rPr>
        <w:t xml:space="preserve">Burnout:</w:t>
      </w:r>
      <w:r>
        <w:t xml:space="preserve"> </w:t>
      </w:r>
      <w:r>
        <w:t xml:space="preserve">Interpreters dealing with trauma narratives face high stress. Solution: Regular debriefing sessions and mental health support for the Translator Interpreter workforce.</w:t>
      </w:r>
    </w:p>
    <w:bookmarkEnd w:id="25"/>
    <w:bookmarkStart w:id="26" w:name="results-and-impact-analysis"/>
    <w:p>
      <w:pPr>
        <w:pStyle w:val="Heading2"/>
      </w:pPr>
      <w:r>
        <w:t xml:space="preserve">7. Results and Impact Analysis</w:t>
      </w:r>
    </w:p>
    <w:p>
      <w:pPr>
        <w:pStyle w:val="FirstParagraph"/>
      </w:pPr>
      <w:r>
        <w:t xml:space="preserve">A comprehensive review after 18 months revealed transformative outcomes for the community of</w:t>
      </w:r>
      <w:r>
        <w:t xml:space="preserve"> </w:t>
      </w:r>
      <w:r>
        <w:rPr>
          <w:bCs/>
          <w:b/>
        </w:rPr>
        <w:t xml:space="preserve">Australia Melbourne</w:t>
      </w:r>
      <w:r>
        <w:t xml:space="preserve">:</w:t>
      </w:r>
    </w:p>
    <w:p>
      <w:pPr>
        <w:numPr>
          <w:ilvl w:val="0"/>
          <w:numId w:val="1003"/>
        </w:numPr>
        <w:pStyle w:val="Compact"/>
      </w:pPr>
      <w:r>
        <w:rPr>
          <w:bCs/>
          <w:b/>
        </w:rPr>
        <w:t xml:space="preserve">Error Reduction:</w:t>
      </w:r>
      <w:r>
        <w:t xml:space="preserve"> </w:t>
      </w:r>
      <w:r>
        <w:t xml:space="preserve">Medical misdiagnoses related to language barriers dropped by 60%.</w:t>
      </w:r>
    </w:p>
    <w:p>
      <w:pPr>
        <w:numPr>
          <w:ilvl w:val="0"/>
          <w:numId w:val="1003"/>
        </w:numPr>
        <w:pStyle w:val="Compact"/>
      </w:pPr>
      <w:r>
        <w:rPr>
          <w:bCs/>
          <w:b/>
        </w:rPr>
        <w:t xml:space="preserve">Faster Processing:</w:t>
      </w:r>
      <w:r>
        <w:t xml:space="preserve"> </w:t>
      </w:r>
      <w:r>
        <w:t xml:space="preserve">Average wait times for non-English speakers in government offices decreased by 30% due to efficient communication facilitated by the Translator Interpreter.</w:t>
      </w:r>
    </w:p>
    <w:p>
      <w:pPr>
        <w:numPr>
          <w:ilvl w:val="0"/>
          <w:numId w:val="1003"/>
        </w:numPr>
        <w:pStyle w:val="Compact"/>
      </w:pPr>
      <w:r>
        <w:rPr>
          <w:bCs/>
          <w:b/>
        </w:rPr>
        <w:t xml:space="preserve">Social Inclusion:</w:t>
      </w:r>
      <w:r>
        <w:t xml:space="preserve"> </w:t>
      </w:r>
      <w:r>
        <w:t xml:space="preserve">Community feedback indicated a stronger sense of belonging among migrant populations, who felt their voices were heard and respected.</w:t>
      </w:r>
    </w:p>
    <w:bookmarkEnd w:id="26"/>
    <w:bookmarkStart w:id="27" w:name="conclusion"/>
    <w:p>
      <w:pPr>
        <w:pStyle w:val="Heading2"/>
      </w:pPr>
      <w:r>
        <w:t xml:space="preserve">8. Conclusion</w:t>
      </w:r>
    </w:p>
    <w:p>
      <w:pPr>
        <w:pStyle w:val="FirstParagraph"/>
      </w:pPr>
      <w:r>
        <w:t xml:space="preserve">The evidence presented in this case study confirms that the professional Translator Interpreter is a critical infrastructure asset for</w:t>
      </w:r>
      <w:r>
        <w:t xml:space="preserve"> </w:t>
      </w:r>
      <w:r>
        <w:rPr>
          <w:bCs/>
          <w:b/>
        </w:rPr>
        <w:t xml:space="preserve">Australia Melbourne</w:t>
      </w:r>
      <w:r>
        <w:t xml:space="preserve">. As the demographic diversity of this city continues to grow, the demand for high-quality linguistic mediation will only increase. For businesses, government bodies, and healthcare providers operating in</w:t>
      </w:r>
      <w:r>
        <w:t xml:space="preserve"> </w:t>
      </w:r>
      <w:r>
        <w:rPr>
          <w:bCs/>
          <w:b/>
        </w:rPr>
        <w:t xml:space="preserve">Australia Melbourne</w:t>
      </w:r>
      <w:r>
        <w:t xml:space="preserve">, ignoring this need is not only ethically questionable but operationally inefficient.</w:t>
      </w:r>
    </w:p>
    <w:p>
      <w:pPr>
        <w:pStyle w:val="BodyText"/>
      </w:pPr>
      <w:r>
        <w:t xml:space="preserve">Moving forward, it is imperative that organizations continue to invest in certified Translator Interpreter services. This investment ensures compliance with legal standards, enhances service delivery, and fosters a truly inclusive society. The success of the pilot programs in</w:t>
      </w:r>
      <w:r>
        <w:t xml:space="preserve"> </w:t>
      </w:r>
      <w:r>
        <w:rPr>
          <w:bCs/>
          <w:b/>
        </w:rPr>
        <w:t xml:space="preserve">Australia Melbourne</w:t>
      </w:r>
      <w:r>
        <w:t xml:space="preserve"> </w:t>
      </w:r>
      <w:r>
        <w:t xml:space="preserve">serves as a blueprint for other multicultural hubs globally, proving that when language barriers are effectively managed by professionals, communities thrive.</w:t>
      </w:r>
    </w:p>
    <w:p>
      <w:pPr>
        <w:pStyle w:val="BodyText"/>
      </w:pPr>
      <w:r>
        <w:rPr>
          <w:iCs/>
          <w:i/>
        </w:rPr>
        <w:t xml:space="preserve">This document reaffirms that every resident in</w:t>
      </w:r>
      <w:r>
        <w:rPr>
          <w:iCs/>
          <w:i/>
        </w:rPr>
        <w:t xml:space="preserve"> </w:t>
      </w:r>
      <w:r>
        <w:rPr>
          <w:bCs/>
          <w:b/>
          <w:iCs/>
          <w:i/>
        </w:rPr>
        <w:t xml:space="preserve">Australia Melbourne</w:t>
      </w:r>
      <w:r>
        <w:rPr>
          <w:iCs/>
          <w:i/>
        </w:rPr>
        <w:t xml:space="preserve">, regardless of their primary language, deserves access to clear, accurate, and compassionate communication. The Translator Interpreter is the key to unlocking this right.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Integration Services in Australia Melbourne</dc:title>
  <dc:creator/>
  <dc:language>en</dc:language>
  <cp:keywords/>
  <dcterms:created xsi:type="dcterms:W3CDTF">2026-07-29T04:01:01Z</dcterms:created>
  <dcterms:modified xsi:type="dcterms:W3CDTF">2026-07-29T04:01:01Z</dcterms:modified>
</cp:coreProperties>
</file>

<file path=docProps/custom.xml><?xml version="1.0" encoding="utf-8"?>
<Properties xmlns="http://schemas.openxmlformats.org/officeDocument/2006/custom-properties" xmlns:vt="http://schemas.openxmlformats.org/officeDocument/2006/docPropsVTypes"/>
</file>