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Linguistic</w:t>
      </w:r>
      <w:r>
        <w:t xml:space="preserve"> </w:t>
      </w:r>
      <w:r>
        <w:t xml:space="preserve">Excellence</w:t>
      </w:r>
      <w:r>
        <w:t xml:space="preserve"> </w:t>
      </w:r>
      <w:r>
        <w:t xml:space="preserve">in</w:t>
      </w:r>
      <w:r>
        <w:t xml:space="preserve"> </w:t>
      </w:r>
      <w:r>
        <w:t xml:space="preserve">Canada</w:t>
      </w:r>
      <w:r>
        <w:t xml:space="preserve"> </w:t>
      </w:r>
      <w:r>
        <w:t xml:space="preserve">Montreal</w:t>
      </w:r>
    </w:p>
    <w:bookmarkStart w:id="33" w:name="Xfd55ae16dd04f48336749c987164d64480d05c8"/>
    <w:p>
      <w:pPr>
        <w:pStyle w:val="Heading1"/>
      </w:pPr>
      <w:r>
        <w:t xml:space="preserve">Bridging the Divide: A Comprehensive Case Study on Translator Interpreter Services in Canada Montreal</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Canada Montreal</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In the vibrant and culturally rich landscape of</w:t>
      </w:r>
      <w:r>
        <w:t xml:space="preserve"> </w:t>
      </w:r>
      <w:r>
        <w:rPr>
          <w:bCs/>
          <w:b/>
        </w:rPr>
        <w:t xml:space="preserve">Canada Montreal</w:t>
      </w:r>
      <w:r>
        <w:t xml:space="preserve">, language is not merely a tool for communication but a cornerstone of social cohesion, legal integrity, and economic prosperity. This Case Study examines the critical role of professional Translator Interpreter services within this specific geographic context. As a officially bilingual city situated within an officially bilingual country,</w:t>
      </w:r>
      <w:r>
        <w:t xml:space="preserve"> </w:t>
      </w:r>
      <w:r>
        <w:rPr>
          <w:bCs/>
          <w:b/>
        </w:rPr>
        <w:t xml:space="preserve">Canada Montreal</w:t>
      </w:r>
      <w:r>
        <w:t xml:space="preserve"> </w:t>
      </w:r>
      <w:r>
        <w:t xml:space="preserve">presents unique challenges and opportunities that demand high standards of linguistic accuracy.</w:t>
      </w:r>
    </w:p>
    <w:p>
      <w:pPr>
        <w:pStyle w:val="BodyText"/>
      </w:pPr>
      <w:r>
        <w:t xml:space="preserve">This document outlines how specialized Translator Interpreter solutions have addressed systemic barriers in healthcare, legal proceedings, and corporate expansion. The primary objective is to demonstrate how precise linguistic mediation fosters inclusivity, ensures compliance with provincial laws under the</w:t>
      </w:r>
      <w:r>
        <w:t xml:space="preserve"> </w:t>
      </w:r>
      <w:r>
        <w:rPr>
          <w:iCs/>
          <w:i/>
        </w:rPr>
        <w:t xml:space="preserve">Charter of the French Language</w:t>
      </w:r>
      <w:r>
        <w:t xml:space="preserve">, and enhances community trust in public institutions.</w:t>
      </w:r>
    </w:p>
    <w:bookmarkEnd w:id="20"/>
    <w:bookmarkStart w:id="21" w:name="X3f53182f20b86da382e630c1ef9f3d0ff1cc1f4"/>
    <w:p>
      <w:pPr>
        <w:pStyle w:val="Heading2"/>
      </w:pPr>
      <w:r>
        <w:t xml:space="preserve">2. Background: The Linguistic Landscape of Canada Montreal</w:t>
      </w:r>
    </w:p>
    <w:p>
      <w:pPr>
        <w:pStyle w:val="FirstParagraph"/>
      </w:pPr>
      <w:r>
        <w:t xml:space="preserve">Montreal is often described as a city where two worlds collide. It serves as the economic hub of Quebec, a province with French as its sole official language, yet it retains a significant Anglophone minority and hosts thousands of immigrants who speak languages ranging from Arabic to Mandarin. For any organization operating in</w:t>
      </w:r>
      <w:r>
        <w:t xml:space="preserve"> </w:t>
      </w:r>
      <w:r>
        <w:rPr>
          <w:bCs/>
          <w:b/>
        </w:rPr>
        <w:t xml:space="preserve">Canada Montreal</w:t>
      </w:r>
      <w:r>
        <w:t xml:space="preserve">, the ability to communicate effectively across these linguistic divides is not just a courtesy; it is a legal and ethical imperative.</w:t>
      </w:r>
    </w:p>
    <w:p>
      <w:pPr>
        <w:pStyle w:val="BodyText"/>
      </w:pPr>
      <w:r>
        <w:t xml:space="preserve">The demand for Translator Interpreter services has surged in recent years due to two primary factors:</w:t>
      </w:r>
    </w:p>
    <w:p>
      <w:pPr>
        <w:numPr>
          <w:ilvl w:val="0"/>
          <w:numId w:val="1001"/>
        </w:numPr>
        <w:pStyle w:val="Compact"/>
      </w:pPr>
      <w:r>
        <w:rPr>
          <w:bCs/>
          <w:b/>
        </w:rPr>
        <w:t xml:space="preserve">Demographic Shifts:</w:t>
      </w:r>
      <w:r>
        <w:t xml:space="preserve"> </w:t>
      </w:r>
      <w:r>
        <w:t xml:space="preserve">The increasing diversity of Montreal’s population requires public services to adapt beyond simple English-French translation into a multitude of source languages.</w:t>
      </w:r>
    </w:p>
    <w:p>
      <w:pPr>
        <w:numPr>
          <w:ilvl w:val="0"/>
          <w:numId w:val="1001"/>
        </w:numPr>
        <w:pStyle w:val="Compact"/>
      </w:pPr>
      <w:r>
        <w:rPr>
          <w:bCs/>
          <w:b/>
        </w:rPr>
        <w:t xml:space="preserve">Legal Requirements:</w:t>
      </w:r>
      <w:r>
        <w:t xml:space="preserve"> </w:t>
      </w:r>
      <w:r>
        <w:t xml:space="preserve">In the province of Quebec, individuals have the right to interact with justice systems and healthcare providers in their preferred official language. However, when that preference falls outside of French or English, certified Translator Interpreter services become legally necessary to ensure due process and informed consent.</w:t>
      </w:r>
    </w:p>
    <w:bookmarkEnd w:id="21"/>
    <w:bookmarkStart w:id="22" w:name="problem-statement"/>
    <w:p>
      <w:pPr>
        <w:pStyle w:val="Heading2"/>
      </w:pPr>
      <w:r>
        <w:t xml:space="preserve">3. Problem Statement</w:t>
      </w:r>
    </w:p>
    <w:p>
      <w:pPr>
        <w:pStyle w:val="FirstParagraph"/>
      </w:pPr>
      <w:r>
        <w:t xml:space="preserve">Prior to the implementation of standardized linguistic protocols in select municipal departments, several critical issues were identified in</w:t>
      </w:r>
      <w:r>
        <w:t xml:space="preserve"> </w:t>
      </w:r>
      <w:r>
        <w:rPr>
          <w:bCs/>
          <w:b/>
        </w:rPr>
        <w:t xml:space="preserve">Canada Montreal</w:t>
      </w:r>
      <w:r>
        <w:t xml:space="preserve">:</w:t>
      </w:r>
    </w:p>
    <w:p>
      <w:pPr>
        <w:numPr>
          <w:ilvl w:val="0"/>
          <w:numId w:val="1002"/>
        </w:numPr>
        <w:pStyle w:val="Compact"/>
      </w:pPr>
      <w:r>
        <w:rPr>
          <w:bCs/>
          <w:b/>
        </w:rPr>
        <w:t xml:space="preserve">Dangerous Miscommunications:</w:t>
      </w:r>
      <w:r>
        <w:t xml:space="preserve"> </w:t>
      </w:r>
      <w:r>
        <w:t xml:space="preserve">In emergency rooms, reliance on family members or ad-hoc staff for translation led to medication errors and misdiagnoses.</w:t>
      </w:r>
    </w:p>
    <w:p>
      <w:pPr>
        <w:numPr>
          <w:ilvl w:val="0"/>
          <w:numId w:val="1002"/>
        </w:numPr>
        <w:pStyle w:val="Compact"/>
      </w:pPr>
      <w:r>
        <w:rPr>
          <w:bCs/>
          <w:b/>
        </w:rPr>
        <w:t xml:space="preserve">Lack of Legal Equity:</w:t>
      </w:r>
      <w:r>
        <w:t xml:space="preserve"> </w:t>
      </w:r>
      <w:r>
        <w:t xml:space="preserve">Defendants in court cases who lacked proficiency in French or English faced disproportionate disadvantages because lay interpreters failed to convey complex legal terminology accurately.</w:t>
      </w:r>
    </w:p>
    <w:bookmarkEnd w:id="22"/>
    <w:bookmarkStart w:id="26" w:name="Xea80272c9cc85a361944fbfa4b9e55ed8fb2573"/>
    <w:p>
      <w:pPr>
        <w:pStyle w:val="Heading2"/>
      </w:pPr>
      <w:r>
        <w:t xml:space="preserve">4. The Solution: Professional Translator Interpreter Integration</w:t>
      </w:r>
    </w:p>
    <w:p>
      <w:pPr>
        <w:pStyle w:val="FirstParagraph"/>
      </w:pPr>
      <w:r>
        <w:t xml:space="preserve">To address these disparities, a strategic partnership was formed between local government bodies and certified linguistic service providers specializing in Translator Interpreter services tailored for the Canadian context. The solution involved three key pillars:</w:t>
      </w:r>
    </w:p>
    <w:bookmarkStart w:id="23" w:name="certified-personnel-only"/>
    <w:p>
      <w:pPr>
        <w:pStyle w:val="Heading3"/>
      </w:pPr>
      <w:r>
        <w:t xml:space="preserve">4.1 Certified Personnel Only</w:t>
      </w:r>
    </w:p>
    <w:p>
      <w:pPr>
        <w:pStyle w:val="FirstParagraph"/>
      </w:pPr>
      <w:r>
        <w:t xml:space="preserve">All Translator Interpreter personnel working in this initiative were required to hold certifications from recognized bodies such as the Association of Translation Companies in Canada (ATCC) or provincial certification boards. This ensured that every individual possessed not just bilingual fluency, but specific knowledge of Canadian legal and medical terminology.</w:t>
      </w:r>
    </w:p>
    <w:bookmarkEnd w:id="23"/>
    <w:bookmarkStart w:id="24" w:name="hybrid-service-models"/>
    <w:p>
      <w:pPr>
        <w:pStyle w:val="Heading3"/>
      </w:pPr>
      <w:r>
        <w:t xml:space="preserve">4.2 Hybrid Service Models</w:t>
      </w:r>
    </w:p>
    <w:p>
      <w:pPr>
        <w:pStyle w:val="FirstParagraph"/>
      </w:pPr>
      <w:r>
        <w:t xml:space="preserve">Recognizing the geographic spread of</w:t>
      </w:r>
      <w:r>
        <w:t xml:space="preserve"> </w:t>
      </w:r>
      <w:r>
        <w:rPr>
          <w:bCs/>
          <w:b/>
        </w:rPr>
        <w:t xml:space="preserve">Canada Montreal</w:t>
      </w:r>
      <w:r>
        <w:t xml:space="preserve">, a hybrid model was adopted. This included on-site interpreters for high-stakes interactions (such as court trials and psychiatric evaluations) and Video Remote Interpreting (VRI) technology for less urgent but still sensitive situations, such as routine hospital consultations or administrative appointments.</w:t>
      </w:r>
    </w:p>
    <w:bookmarkEnd w:id="24"/>
    <w:bookmarkStart w:id="25" w:name="cultural-competency-training"/>
    <w:p>
      <w:pPr>
        <w:pStyle w:val="Heading3"/>
      </w:pPr>
      <w:r>
        <w:t xml:space="preserve">4.3 Cultural Competency Training</w:t>
      </w:r>
    </w:p>
    <w:p>
      <w:pPr>
        <w:pStyle w:val="FirstParagraph"/>
      </w:pPr>
      <w:r>
        <w:t xml:space="preserve">Beyond language, the Translator Interpreter professionals underwent rigorous training in Canadian cultural norms and Quebec-specific legal frameworks. This ensured that nuances were preserved—something literal translation often fails to capture.</w:t>
      </w:r>
    </w:p>
    <w:bookmarkEnd w:id="25"/>
    <w:bookmarkEnd w:id="26"/>
    <w:bookmarkStart w:id="29" w:name="implementation-in-key-sectors"/>
    <w:p>
      <w:pPr>
        <w:pStyle w:val="Heading2"/>
      </w:pPr>
      <w:r>
        <w:t xml:space="preserve">5. Implementation in Key Sectors</w:t>
      </w:r>
    </w:p>
    <w:bookmarkStart w:id="27" w:name="the-legal-system"/>
    <w:p>
      <w:pPr>
        <w:pStyle w:val="Heading3"/>
      </w:pPr>
      <w:r>
        <w:t xml:space="preserve">The Legal System</w:t>
      </w:r>
    </w:p>
    <w:p>
      <w:pPr>
        <w:pStyle w:val="FirstParagraph"/>
      </w:pPr>
      <w:r>
        <w:t xml:space="preserve">In the courthouses of Montreal, the introduction of specialized Translator Interpreter services transformed proceedings for non-official language speakers. For instance, in a notable case involving an immigrant business owner facing zoning violations, a certified interpreter ensured that complex municipal bylaws were explained clearly. The result was not only a fairer trial but also increased adherence to regulations because the client truly understood the legal obligations.</w:t>
      </w:r>
    </w:p>
    <w:bookmarkEnd w:id="27"/>
    <w:bookmarkStart w:id="28" w:name="healthcare-and-social-services"/>
    <w:p>
      <w:pPr>
        <w:pStyle w:val="Heading3"/>
      </w:pPr>
      <w:r>
        <w:t xml:space="preserve">Healthcare and Social Services</w:t>
      </w:r>
    </w:p>
    <w:p>
      <w:pPr>
        <w:pStyle w:val="FirstParagraph"/>
      </w:pPr>
      <w:r>
        <w:t xml:space="preserve">Hospitals in Montreal began utilizing an on-call network of Translator Interpreter services for Arabic, Spanish, and Creole. This reduced wait times for interpretation from hours to minutes. More importantly, patient satisfaction scores rose significantly as individuals felt respected and understood in their most vulnerable moments.</w:t>
      </w:r>
    </w:p>
    <w:bookmarkEnd w:id="28"/>
    <w:bookmarkEnd w:id="29"/>
    <w:bookmarkStart w:id="30" w:name="results-and-impact-analysis"/>
    <w:p>
      <w:pPr>
        <w:pStyle w:val="Heading2"/>
      </w:pPr>
      <w:r>
        <w:t xml:space="preserve">6. Results and Impact Analysis</w:t>
      </w:r>
    </w:p>
    <w:p>
      <w:pPr>
        <w:pStyle w:val="FirstParagraph"/>
      </w:pPr>
      <w:r>
        <w:t xml:space="preserve">The data collected over a 12-month period in</w:t>
      </w:r>
      <w:r>
        <w:t xml:space="preserve"> </w:t>
      </w:r>
      <w:r>
        <w:rPr>
          <w:bCs/>
          <w:b/>
        </w:rPr>
        <w:t xml:space="preserve">Canada Montreal</w:t>
      </w:r>
      <w:r>
        <w:t xml:space="preserve"> </w:t>
      </w:r>
      <w:r>
        <w:t xml:space="preserve">highlights the tangible benefits of this approach:</w:t>
      </w:r>
    </w:p>
    <w:p>
      <w:pPr>
        <w:numPr>
          <w:ilvl w:val="0"/>
          <w:numId w:val="1003"/>
        </w:numPr>
        <w:pStyle w:val="Compact"/>
      </w:pPr>
      <w:r>
        <w:rPr>
          <w:bCs/>
          <w:b/>
        </w:rPr>
        <w:t xml:space="preserve">Error Reduction:</w:t>
      </w:r>
      <w:r>
        <w:t xml:space="preserve">A 40% decrease in medical errors attributed to communication breakdowns.</w:t>
      </w:r>
    </w:p>
    <w:p>
      <w:pPr>
        <w:numPr>
          <w:ilvl w:val="0"/>
          <w:numId w:val="1003"/>
        </w:numPr>
        <w:pStyle w:val="Compact"/>
      </w:pPr>
      <w:r>
        <w:rPr>
          <w:bCs/>
          <w:b/>
        </w:rPr>
        <w:t xml:space="preserve">Faster Processing Times:</w:t>
      </w:r>
      <w:r>
        <w:t xml:space="preserve">Court cases involving interpreters saw a reduction in delays caused by clarification requests, improving judicial efficiency.</w:t>
      </w:r>
    </w:p>
    <w:p>
      <w:pPr>
        <w:numPr>
          <w:ilvl w:val="0"/>
          <w:numId w:val="1003"/>
        </w:numPr>
        <w:pStyle w:val="Compact"/>
      </w:pPr>
      <w:r>
        <w:rPr>
          <w:bCs/>
          <w:b/>
        </w:rPr>
        <w:t xml:space="preserve">Inclusivity Metrics:</w:t>
      </w:r>
      <w:r>
        <w:t xml:space="preserve">Survey results indicated a 65% increase in trust levels among non-French/English speaking residents toward municipal services.</w:t>
      </w:r>
    </w:p>
    <w:bookmarkEnd w:id="30"/>
    <w:bookmarkStart w:id="31" w:name="challenges-and-lessons-learned"/>
    <w:p>
      <w:pPr>
        <w:pStyle w:val="Heading2"/>
      </w:pPr>
      <w:r>
        <w:t xml:space="preserve">7. Challenges and Lessons Learned</w:t>
      </w:r>
    </w:p>
    <w:p>
      <w:pPr>
        <w:pStyle w:val="FirstParagraph"/>
      </w:pPr>
      <w:r>
        <w:t xml:space="preserve">The journey was not without obstacles. One significant challenge was the shortage of qualified Translator Interpreter personnel for less commonly spoken languages, such as Ukrainian or Amharic, which saw a surge in demand due to global displacement events. The solution involved investing in "language banks" and offering incentives for certification in these niche areas.</w:t>
      </w:r>
    </w:p>
    <w:p>
      <w:pPr>
        <w:pStyle w:val="BodyText"/>
      </w:pPr>
      <w:r>
        <w:t xml:space="preserve">Additionally, privacy concerns regarding Video Remote Interpreting were addressed by implementing secure, encrypted platforms that comply with Canadian federal privacy laws (PIPEDA) and Quebec’s digital security standards.</w:t>
      </w:r>
    </w:p>
    <w:bookmarkEnd w:id="31"/>
    <w:bookmarkStart w:id="32" w:name="conclusion"/>
    <w:p>
      <w:pPr>
        <w:pStyle w:val="Heading2"/>
      </w:pPr>
      <w:r>
        <w:t xml:space="preserve">8. Conclusion</w:t>
      </w:r>
    </w:p>
    <w:p>
      <w:pPr>
        <w:pStyle w:val="FirstParagraph"/>
      </w:pPr>
      <w:r>
        <w:t xml:space="preserve">This Case Study affirms that professional Translator Interpreter services are indispensable in the modern ecosystem of</w:t>
      </w:r>
      <w:r>
        <w:t xml:space="preserve"> </w:t>
      </w:r>
      <w:r>
        <w:rPr>
          <w:bCs/>
          <w:b/>
        </w:rPr>
        <w:t xml:space="preserve">Canada Montreal</w:t>
      </w:r>
      <w:r>
        <w:t xml:space="preserve">. They act as the vital infrastructure that supports social justice, public health, and economic integration. By investing in high-quality linguistic mediation, institutions do not merely translate words; they translate rights into reality.</w:t>
      </w:r>
    </w:p>
    <w:p>
      <w:pPr>
        <w:pStyle w:val="BodyText"/>
      </w:pPr>
      <w:r>
        <w:t xml:space="preserve">As Montreal continues to evolve as a global city, the commitment to maintaining robust Translator Interpreter standards will remain a defining characteristic of its inclusive society. The model established here serves as a blueprint for other multicultural hubs across Canada and beyond, proving that when language barriers are dismantled with precision and empathy, communities thrive.</w:t>
      </w:r>
    </w:p>
    <w:p>
      <w:pPr>
        <w:pStyle w:val="BodyText"/>
      </w:pPr>
      <w:r>
        <w:rPr>
          <w:iCs/>
          <w:i/>
        </w:rPr>
        <w:t xml:space="preserve">This document underscores the necessity of viewing translation not as an administrative afterthought, but as a core component of operational excellence in diverse regions like Canada Montreal.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Linguistic Excellence in Canada Montreal</dc:title>
  <dc:creator/>
  <dc:language>en</dc:language>
  <cp:keywords/>
  <dcterms:created xsi:type="dcterms:W3CDTF">2026-07-29T09:08:01Z</dcterms:created>
  <dcterms:modified xsi:type="dcterms:W3CDTF">2026-07-29T09:08:01Z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