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f2b7cfcb3a314f296cf0e78e8dbd706b182fcd4"/>
    <w:p>
      <w:pPr>
        <w:pStyle w:val="Heading1"/>
      </w:pPr>
      <w:r>
        <w:t xml:space="preserve">Case Study: The Critical Role of Translator Interpreters in the Economic Landscape of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Focus Region: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Translator Interpreters in China Shanghai</dc:title>
  <dc:creator/>
  <dc:language>en</dc:language>
  <cp:keywords/>
  <dcterms:created xsi:type="dcterms:W3CDTF">2026-09-25T02:36:52Z</dcterms:created>
  <dcterms:modified xsi:type="dcterms:W3CDTF">2026-09-25T02:36:52Z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