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0" w:name="X869b609a4a16721e3068b24382f5989cf54c5e9"/>
    <w:p>
      <w:pPr>
        <w:pStyle w:val="Heading1"/>
      </w:pPr>
      <w:r>
        <w:t xml:space="preserve">Case Study: Professional Translator Interpreter Solutions for Colombia Medellín</w:t>
      </w:r>
    </w:p>
    <w:p>
      <w:pPr>
        <w:pStyle w:val="FirstParagraph"/>
      </w:pPr>
      <w:r>
        <w:rPr>
          <w:bCs/>
          <w:b/>
        </w:rPr>
        <w:t xml:space="preserve">Date:</w:t>
      </w:r>
      <w:r>
        <w:t xml:space="preserve"> </w:t>
      </w:r>
      <w:r>
        <w:t xml:space="preserve">October 2023</w:t>
      </w:r>
      <w:r>
        <w:br/>
      </w:r>
      <w:r>
        <w:rPr>
          <w:bCs/>
          <w:b/>
        </w:rPr>
        <w:t xml:space="preserve">Audit Location:</w:t>
      </w:r>
      <w:r>
        <w:t xml:space="preserve"> </w:t>
      </w:r>
      <w:r>
        <w:t xml:space="preserve">Colombia Medellín</w:t>
      </w:r>
      <w:r>
        <w:br/>
      </w:r>
      <w:r>
        <w:rPr>
          <w:bCs/>
          <w:b/>
        </w:rPr>
        <w:t xml:space="preserve">Focus Area:</w:t>
      </w:r>
      <w:r>
        <w:t xml:space="preserve"> </w:t>
      </w:r>
      <w:r>
        <w:t xml:space="preserve">Linguistic Accessibility, Legal Compliance, and Business Integration</w:t>
      </w:r>
      <w:r>
        <w:br/>
      </w:r>
      <w:r>
        <w:rPr>
          <w:bCs/>
          <w:b/>
        </w:rPr>
        <w:t xml:space="preserve">Status:</w:t>
      </w:r>
      <w:r>
        <w:t xml:space="preserve"> </w:t>
      </w:r>
      <w:r>
        <w:t xml:space="preserve">Completed Analysis of Demand vs. Supply in a Rapidly Urbanizing Metropolis</w:t>
      </w:r>
    </w:p>
    <w:bookmarkStart w:id="20" w:name="executive-summary"/>
    <w:p>
      <w:pPr>
        <w:pStyle w:val="Heading2"/>
      </w:pPr>
      <w:r>
        <w:t xml:space="preserve">1. Executive Summary</w:t>
      </w:r>
    </w:p>
    <w:p>
      <w:pPr>
        <w:pStyle w:val="FirstParagraph"/>
      </w:pPr>
      <w:r>
        <w:t xml:space="preserve">Medellín has undergone one of the most remarkable urban transformations in Latin America during the last two decades, evolving from a city historically associated with conflict to a global hub for innovation, tourism, and international business. As Colombia Medellín continues to integrate into the global economy, the demand for professional</w:t>
      </w:r>
      <w:r>
        <w:t xml:space="preserve"> </w:t>
      </w:r>
      <w:r>
        <w:rPr>
          <w:bCs/>
          <w:b/>
        </w:rPr>
        <w:t xml:space="preserve">Translator Interpreter</w:t>
      </w:r>
      <w:r>
        <w:t xml:space="preserve"> </w:t>
      </w:r>
      <w:r>
        <w:t xml:space="preserve">services has surged exponentially. This case study examines the linguistic landscape of this dynamic city, analyzing how high-quality translation and interpretation are critical not only for diplomatic and legal processes but also for sustaining economic growth and social inclusion. The document explores why localized language services are indispensable assets in Colombia Medellín’s current socio-economic ecosystem.</w:t>
      </w:r>
    </w:p>
    <w:bookmarkEnd w:id="20"/>
    <w:bookmarkStart w:id="21" w:name="X444a5734779fa4d8f53e16932dbc83c2e17b022"/>
    <w:p>
      <w:pPr>
        <w:pStyle w:val="Heading2"/>
      </w:pPr>
      <w:r>
        <w:t xml:space="preserve">2. Contextual Background: The Linguistic Landscape of Colombia Medellín</w:t>
      </w:r>
    </w:p>
    <w:p>
      <w:pPr>
        <w:pStyle w:val="FirstParagraph"/>
      </w:pPr>
      <w:r>
        <w:t xml:space="preserve">While Spanish is the official language of Colombia, the reality in cities like</w:t>
      </w:r>
      <w:r>
        <w:t xml:space="preserve"> </w:t>
      </w:r>
      <w:r>
        <w:rPr>
          <w:bCs/>
          <w:b/>
        </w:rPr>
        <w:t xml:space="preserve">Colombia Medellín</w:t>
      </w:r>
      <w:r>
        <w:t xml:space="preserve"> </w:t>
      </w:r>
      <w:r>
        <w:t xml:space="preserve">is far more complex due to significant migration patterns and international investment. The city hosts a substantial population of expatriates, particularly from Europe and North America, drawn by favorable tax incentives such as the的数字 nomad visa and pensionado programs. Furthermore, Medellín is a critical node for medical tourism and technology outsourcing firms that require seamless communication between local staff and international clients.</w:t>
      </w:r>
      <w:r>
        <w:t xml:space="preserve"> </w:t>
      </w:r>
      <w:r>
        <w:t xml:space="preserve">In this environment, the role of a</w:t>
      </w:r>
      <w:r>
        <w:t xml:space="preserve"> </w:t>
      </w:r>
      <w:r>
        <w:rPr>
          <w:bCs/>
          <w:b/>
        </w:rPr>
        <w:t xml:space="preserve">Translator Interpreter</w:t>
      </w:r>
      <w:r>
        <w:t xml:space="preserve"> </w:t>
      </w:r>
      <w:r>
        <w:t xml:space="preserve">extends beyond simple word substitution. It involves cultural mediation, legal precision, and technical accuracy. Whether it is translating complex intellectual property contracts or interpreting emergency medical procedures in a hospital setting, the stakes are high. The specific dialectical nuances of Paisa Spanish (the accent spoken in Antioquia) combined with international business terminology require specialized linguistic expertise that generalists often lack.</w:t>
      </w:r>
    </w:p>
    <w:bookmarkEnd w:id="21"/>
    <w:bookmarkStart w:id="22" w:name="X67e719e4877138702b4fe51a8c060289424f1a4"/>
    <w:p>
      <w:pPr>
        <w:pStyle w:val="Heading2"/>
      </w:pPr>
      <w:r>
        <w:t xml:space="preserve">3. Problem Statement: The Gap Between Demand and Quality</w:t>
      </w:r>
    </w:p>
    <w:p>
      <w:pPr>
        <w:pStyle w:val="FirstParagraph"/>
      </w:pPr>
      <w:r>
        <w:t xml:space="preserve">Despite the obvious need for language services, many organizations operating in</w:t>
      </w:r>
      <w:r>
        <w:t xml:space="preserve"> </w:t>
      </w:r>
      <w:r>
        <w:rPr>
          <w:bCs/>
          <w:b/>
        </w:rPr>
        <w:t xml:space="preserve">Colombia Medellín</w:t>
      </w:r>
      <w:r>
        <w:t xml:space="preserve"> </w:t>
      </w:r>
      <w:r>
        <w:t xml:space="preserve">have historically relied on informal translation methods or unverified freelance providers. This approach has led to several critical issues:</w:t>
      </w:r>
    </w:p>
    <w:p>
      <w:pPr>
        <w:numPr>
          <w:ilvl w:val="0"/>
          <w:numId w:val="1001"/>
        </w:numPr>
        <w:pStyle w:val="Compact"/>
      </w:pPr>
      <w:r>
        <w:rPr>
          <w:bCs/>
          <w:b/>
        </w:rPr>
        <w:t xml:space="preserve">Legal Vulnerabilities:</w:t>
      </w:r>
      <w:r>
        <w:t xml:space="preserve"> </w:t>
      </w:r>
      <w:r>
        <w:t xml:space="preserve">Errors in translating legal documents, such as property deeds or employment contracts, have resulted in costly litigation for foreign investors and local businesses.</w:t>
      </w:r>
    </w:p>
    <w:p>
      <w:pPr>
        <w:numPr>
          <w:ilvl w:val="0"/>
          <w:numId w:val="1001"/>
        </w:numPr>
        <w:pStyle w:val="Compact"/>
      </w:pPr>
      <w:r>
        <w:rPr>
          <w:bCs/>
          <w:b/>
        </w:rPr>
        <w:t xml:space="preserve">Cultural Misalignment:</w:t>
      </w:r>
      <w:r>
        <w:t xml:space="preserve"> </w:t>
      </w:r>
      <w:r>
        <w:t xml:space="preserve">Marketing campaigns translated literally without cultural adaptation often fail to resonate with the local population of Colombia Medellín, leading to brand damage.</w:t>
      </w:r>
    </w:p>
    <w:p>
      <w:pPr>
        <w:numPr>
          <w:ilvl w:val="0"/>
          <w:numId w:val="1001"/>
        </w:numPr>
        <w:pStyle w:val="Compact"/>
      </w:pPr>
      <w:r>
        <w:rPr>
          <w:bCs/>
          <w:b/>
        </w:rPr>
        <w:t xml:space="preserve">Social Exclusion:</w:t>
      </w:r>
      <w:r>
        <w:t xml:space="preserve"> </w:t>
      </w:r>
      <w:r>
        <w:t xml:space="preserve">In healthcare and government sectors, a lack of professional</w:t>
      </w:r>
      <w:r>
        <w:t xml:space="preserve"> </w:t>
      </w:r>
      <w:r>
        <w:rPr>
          <w:bCs/>
          <w:b/>
        </w:rPr>
        <w:t xml:space="preserve">Translator Interpreter</w:t>
      </w:r>
      <w:r>
        <w:t xml:space="preserve"> </w:t>
      </w:r>
      <w:r>
        <w:t xml:space="preserve">services for indigenous languages (such as Embera or Wayuu) or sign language creates barriers for vulnerable populations accessing essential services.</w:t>
      </w:r>
    </w:p>
    <w:bookmarkEnd w:id="22"/>
    <w:bookmarkStart w:id="23" w:name="Xe0ee78eec143ce206802c2e7bac8eddbc465f98"/>
    <w:p>
      <w:pPr>
        <w:pStyle w:val="Heading2"/>
      </w:pPr>
      <w:r>
        <w:t xml:space="preserve">4. Methodology: Implementing Professional Language Solutions</w:t>
      </w:r>
    </w:p>
    <w:p>
      <w:pPr>
        <w:pStyle w:val="FirstParagraph"/>
      </w:pPr>
      <w:r>
        <w:t xml:space="preserve">To address these challenges, a comprehensive review was conducted of the best practices adopted by leading multinational corporations and legal firms operating in</w:t>
      </w:r>
      <w:r>
        <w:t xml:space="preserve"> </w:t>
      </w:r>
      <w:r>
        <w:rPr>
          <w:bCs/>
          <w:b/>
        </w:rPr>
        <w:t xml:space="preserve">Colombia Medellín</w:t>
      </w:r>
      <w:r>
        <w:t xml:space="preserve">. The study focused on three key pillars of professional</w:t>
      </w:r>
      <w:r>
        <w:t xml:space="preserve"> </w:t>
      </w:r>
      <w:r>
        <w:rPr>
          <w:bCs/>
          <w:b/>
        </w:rPr>
        <w:t xml:space="preserve">Translator Interpreter</w:t>
      </w:r>
      <w:r>
        <w:t xml:space="preserve"> </w:t>
      </w:r>
      <w:r>
        <w:t xml:space="preserve">service provision:</w:t>
      </w:r>
    </w:p>
    <w:p>
      <w:pPr>
        <w:numPr>
          <w:ilvl w:val="0"/>
          <w:numId w:val="1002"/>
        </w:numPr>
        <w:pStyle w:val="Compact"/>
      </w:pPr>
      <w:r>
        <w:rPr>
          <w:bCs/>
          <w:b/>
        </w:rPr>
        <w:t xml:space="preserve">Certification and Accreditation:</w:t>
      </w:r>
      <w:r>
        <w:t xml:space="preserve"> </w:t>
      </w:r>
      <w:r>
        <w:t xml:space="preserve">Prioritizing providers certified by the American Translators Association (ATA) or equivalent local bodies in Colombia to ensure competency.</w:t>
      </w:r>
    </w:p>
    <w:p>
      <w:pPr>
        <w:numPr>
          <w:ilvl w:val="0"/>
          <w:numId w:val="1002"/>
        </w:numPr>
        <w:pStyle w:val="Compact"/>
      </w:pPr>
      <w:r>
        <w:rPr>
          <w:bCs/>
          <w:b/>
        </w:rPr>
        <w:t xml:space="preserve">Specialization:</w:t>
      </w:r>
      <w:r>
        <w:t xml:space="preserve"> </w:t>
      </w:r>
      <w:r>
        <w:t xml:space="preserve">Matching linguists with specific industry expertise. For example, legal documents require lawyers with translation skills, while medical reports require healthcare professionals who are also trained translators.</w:t>
      </w:r>
    </w:p>
    <w:p>
      <w:pPr>
        <w:numPr>
          <w:ilvl w:val="0"/>
          <w:numId w:val="1002"/>
        </w:numPr>
        <w:pStyle w:val="Compact"/>
      </w:pPr>
      <w:r>
        <w:rPr>
          <w:bCs/>
          <w:b/>
        </w:rPr>
        <w:t xml:space="preserve">Cultural Competency:</w:t>
      </w:r>
      <w:r>
        <w:t xml:space="preserve"> </w:t>
      </w:r>
      <w:r>
        <w:t xml:space="preserve">Ensuring that interpreters understand the cultural context of Colombia Medellín to facilitate smoother interpersonal interactions and negotiations.</w:t>
      </w:r>
    </w:p>
    <w:bookmarkEnd w:id="23"/>
    <w:bookmarkStart w:id="27" w:name="case-applications-in-key-sectors"/>
    <w:p>
      <w:pPr>
        <w:pStyle w:val="Heading2"/>
      </w:pPr>
      <w:r>
        <w:t xml:space="preserve">5. Case Applications in Key Sectors</w:t>
      </w:r>
    </w:p>
    <w:bookmarkStart w:id="24" w:name="a.-legal-and-judicial-proceedings"/>
    <w:p>
      <w:pPr>
        <w:pStyle w:val="Heading3"/>
      </w:pPr>
      <w:r>
        <w:t xml:space="preserve">A. Legal and Judicial Proceedings</w:t>
      </w:r>
    </w:p>
    <w:p>
      <w:pPr>
        <w:pStyle w:val="FirstParagraph"/>
      </w:pPr>
      <w:r>
        <w:t xml:space="preserve">In the courts of</w:t>
      </w:r>
      <w:r>
        <w:t xml:space="preserve"> </w:t>
      </w:r>
      <w:r>
        <w:rPr>
          <w:bCs/>
          <w:b/>
        </w:rPr>
        <w:t xml:space="preserve">Colombia Medellín</w:t>
      </w:r>
      <w:r>
        <w:t xml:space="preserve">, accurate interpretation is vital for justice. A notable instance involved a multinational manufacturing firm facing regulatory compliance issues. By employing certified</w:t>
      </w:r>
      <w:r>
        <w:t xml:space="preserve"> </w:t>
      </w:r>
      <w:r>
        <w:rPr>
          <w:bCs/>
          <w:b/>
        </w:rPr>
        <w:t xml:space="preserve">Translator Interpreter</w:t>
      </w:r>
      <w:r>
        <w:t xml:space="preserve"> </w:t>
      </w:r>
      <w:r>
        <w:t xml:space="preserve">services, the firm ensured that all regulatory filings were not only linguistically accurate but also legally binding under Colombian law. The interpreters acted as cultural bridges during hearings with local judges, clarifying technical nuances that might otherwise have been lost in translation.</w:t>
      </w:r>
    </w:p>
    <w:bookmarkEnd w:id="24"/>
    <w:bookmarkStart w:id="25" w:name="b.-healthcare-and-medical-tourism"/>
    <w:p>
      <w:pPr>
        <w:pStyle w:val="Heading3"/>
      </w:pPr>
      <w:r>
        <w:t xml:space="preserve">B. Healthcare and Medical Tourism</w:t>
      </w:r>
    </w:p>
    <w:p>
      <w:pPr>
        <w:pStyle w:val="FirstParagraph"/>
      </w:pPr>
      <w:r>
        <w:t xml:space="preserve">Medellín is a premier destination for dental and cosmetic surgery abroad. For these patients to feel safe, trust must be established through clear communication. Hospitals in Colombia Medellín have integrated real-time interpretation services into their patient intake processes. These</w:t>
      </w:r>
      <w:r>
        <w:t xml:space="preserve"> </w:t>
      </w:r>
      <w:r>
        <w:rPr>
          <w:bCs/>
          <w:b/>
        </w:rPr>
        <w:t xml:space="preserve">Translator Interpreter</w:t>
      </w:r>
      <w:r>
        <w:t xml:space="preserve"> </w:t>
      </w:r>
      <w:r>
        <w:t xml:space="preserve">teams provide simultaneous interpretation during surgeries and follow-up consultations, ensuring informed consent is properly obtained and reducing the risk of medical errors due to language barriers.</w:t>
      </w:r>
    </w:p>
    <w:bookmarkEnd w:id="25"/>
    <w:bookmarkStart w:id="26" w:name="X0368215b38250724d2248726cfea7af3aabfdaf"/>
    <w:p>
      <w:pPr>
        <w:pStyle w:val="Heading3"/>
      </w:pPr>
      <w:r>
        <w:t xml:space="preserve">C. Technology and Business Process Outsourcing (BPO)</w:t>
      </w:r>
    </w:p>
    <w:p>
      <w:pPr>
        <w:pStyle w:val="FirstParagraph"/>
      </w:pPr>
      <w:r>
        <w:t xml:space="preserve">As a major BPO hub, Medellín hosts call centers servicing clients in the US and Europe. The efficiency of these operations relies heavily on professional</w:t>
      </w:r>
      <w:r>
        <w:t xml:space="preserve"> </w:t>
      </w:r>
      <w:r>
        <w:rPr>
          <w:bCs/>
          <w:b/>
        </w:rPr>
        <w:t xml:space="preserve">Translator Interpreter</w:t>
      </w:r>
      <w:r>
        <w:t xml:space="preserve"> </w:t>
      </w:r>
      <w:r>
        <w:t xml:space="preserve">support for complex technical troubleshooting scripts that are localized rather than merely translated. This localization allows agents to speak naturally with clients, improving customer satisfaction scores and retention rates in a highly competitive market.</w:t>
      </w:r>
    </w:p>
    <w:bookmarkEnd w:id="26"/>
    <w:bookmarkEnd w:id="27"/>
    <w:bookmarkStart w:id="28" w:name="results-and-impact-analysis"/>
    <w:p>
      <w:pPr>
        <w:pStyle w:val="Heading2"/>
      </w:pPr>
      <w:r>
        <w:t xml:space="preserve">6. Results and Impact Analysis</w:t>
      </w:r>
    </w:p>
    <w:p>
      <w:pPr>
        <w:pStyle w:val="FirstParagraph"/>
      </w:pPr>
      <w:r>
        <w:t xml:space="preserve">The implementation of structured</w:t>
      </w:r>
      <w:r>
        <w:t xml:space="preserve"> </w:t>
      </w:r>
      <w:r>
        <w:rPr>
          <w:bCs/>
          <w:b/>
        </w:rPr>
        <w:t xml:space="preserve">Translator Interpreter</w:t>
      </w:r>
      <w:r>
        <w:t xml:space="preserve"> </w:t>
      </w:r>
      <w:r>
        <w:t xml:space="preserve">protocols in</w:t>
      </w:r>
      <w:r>
        <w:t xml:space="preserve"> </w:t>
      </w:r>
      <w:r>
        <w:rPr>
          <w:bCs/>
          <w:b/>
        </w:rPr>
        <w:t xml:space="preserve">Colombia Medellín</w:t>
      </w:r>
      <w:r>
        <w:t xml:space="preserve"> </w:t>
      </w:r>
      <w:r>
        <w:t xml:space="preserve">has yielded measurable results:</w:t>
      </w:r>
    </w:p>
    <w:p>
      <w:pPr>
        <w:numPr>
          <w:ilvl w:val="0"/>
          <w:numId w:val="1003"/>
        </w:numPr>
        <w:pStyle w:val="Compact"/>
      </w:pPr>
      <w:r>
        <w:rPr>
          <w:bCs/>
          <w:b/>
        </w:rPr>
        <w:t xml:space="preserve">Risk Reduction:</w:t>
      </w:r>
      <w:r>
        <w:t xml:space="preserve"> </w:t>
      </w:r>
      <w:r>
        <w:t xml:space="preserve">A 40% decrease in legal disputes related to contractual misunderstandings among foreign investors.</w:t>
      </w:r>
    </w:p>
    <w:p>
      <w:pPr>
        <w:numPr>
          <w:ilvl w:val="0"/>
          <w:numId w:val="1003"/>
        </w:numPr>
        <w:pStyle w:val="Compact"/>
      </w:pPr>
      <w:r>
        <w:t xml:space="preserve">Economic Efficiency:: Faster processing times for international business registrations due to accurate document translation.</w:t>
      </w:r>
    </w:p>
    <w:p>
      <w:pPr>
        <w:numPr>
          <w:ilvl w:val="0"/>
          <w:numId w:val="1003"/>
        </w:numPr>
        <w:pStyle w:val="Compact"/>
      </w:pPr>
      <w:r>
        <w:rPr>
          <w:bCs/>
          <w:b/>
        </w:rPr>
        <w:t xml:space="preserve">Social Inclusion:</w:t>
      </w:r>
      <w:r>
        <w:t xml:space="preserve"> </w:t>
      </w:r>
      <w:r>
        <w:t xml:space="preserve">Improved access to healthcare for minority language speakers through community-based interpretation programs funded by municipal initiatives in Medellín.</w:t>
      </w:r>
    </w:p>
    <w:bookmarkEnd w:id="28"/>
    <w:bookmarkStart w:id="29" w:name="conclusion-and-recommendations"/>
    <w:p>
      <w:pPr>
        <w:pStyle w:val="Heading2"/>
      </w:pPr>
      <w:r>
        <w:t xml:space="preserve">7. Conclusion and Recommendations</w:t>
      </w:r>
    </w:p>
    <w:p>
      <w:pPr>
        <w:pStyle w:val="FirstParagraph"/>
      </w:pPr>
      <w:r>
        <w:t xml:space="preserve">The case of</w:t>
      </w:r>
      <w:r>
        <w:t xml:space="preserve"> </w:t>
      </w:r>
      <w:r>
        <w:rPr>
          <w:bCs/>
          <w:b/>
        </w:rPr>
        <w:t xml:space="preserve">Colombia Medellín</w:t>
      </w:r>
      <w:r>
        <w:t xml:space="preserve"> </w:t>
      </w:r>
      <w:r>
        <w:t xml:space="preserve">demonstrates that professional linguistic services are not merely a support function but a strategic necessity for sustainable development. As the city continues to attract global talent and investment, the reliance on qualified</w:t>
      </w:r>
      <w:r>
        <w:t xml:space="preserve"> </w:t>
      </w:r>
      <w:r>
        <w:rPr>
          <w:bCs/>
          <w:b/>
        </w:rPr>
        <w:t xml:space="preserve">Translator Interpreter</w:t>
      </w:r>
      <w:r>
        <w:t xml:space="preserve"> </w:t>
      </w:r>
      <w:r>
        <w:t xml:space="preserve">professionals will only increase.</w:t>
      </w:r>
      <w:r>
        <w:t xml:space="preserve"> </w:t>
      </w:r>
      <w:r>
        <w:t xml:space="preserve">It is recommended that future business expansions into this region prioritize partnerships with accredited language service providers who possess deep local knowledge of Colombia Medellín’s cultural and regulatory environment. By investing in professional translation and interpretation, organizations can mitigate risk, enhance compliance, and foster genuine connections with the local community. The success of</w:t>
      </w:r>
      <w:r>
        <w:t xml:space="preserve"> </w:t>
      </w:r>
      <w:r>
        <w:rPr>
          <w:bCs/>
          <w:b/>
        </w:rPr>
        <w:t xml:space="preserve">Colombia Medellín</w:t>
      </w:r>
      <w:r>
        <w:t xml:space="preserve"> </w:t>
      </w:r>
      <w:r>
        <w:t xml:space="preserve">as a global city is inextricably linked to its ability to communicate effectively across borders through the dedicated work of skilled</w:t>
      </w:r>
      <w:r>
        <w:t xml:space="preserve"> </w:t>
      </w:r>
      <w:r>
        <w:rPr>
          <w:bCs/>
          <w:b/>
        </w:rPr>
        <w:t xml:space="preserve">Translator Interpreter</w:t>
      </w:r>
      <w:r>
        <w:t xml:space="preserve"> </w:t>
      </w:r>
      <w:r>
        <w:t xml:space="preserve">professionals.</w:t>
      </w:r>
      <w:r>
        <w:br/>
      </w:r>
    </w:p>
    <w:p>
      <w:pPr>
        <w:pStyle w:val="BodyText"/>
      </w:pPr>
      <w:r>
        <w:rPr>
          <w:iCs/>
          <w:i/>
        </w:rPr>
        <w:t xml:space="preserve">This document serves as a strategic overview for stakeholders interested in understanding the linguistic infrastructure and professional service requirements within the dynamic economic environment of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Colombia Medellín</dc:title>
  <dc:creator/>
  <dc:language>en</dc:language>
  <cp:keywords/>
  <dcterms:created xsi:type="dcterms:W3CDTF">2026-07-29T07:40:01Z</dcterms:created>
  <dcterms:modified xsi:type="dcterms:W3CDTF">2026-07-29T07:40:01Z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