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Naples</w:t>
      </w:r>
    </w:p>
    <w:bookmarkStart w:id="20" w:name="Xf63afe23f0eef46873853a56701aaa040a24e4f"/>
    <w:p>
      <w:pPr>
        <w:pStyle w:val="Heading1"/>
      </w:pPr>
      <w:r>
        <w:t xml:space="preserve">The Bridge Over the Gulf of Naples: A Case Study on Integrated Translator and Interpreter Services</w:t>
      </w:r>
    </w:p>
    <w:bookmarkEnd w:id="20"/>
    <w:p>
      <w:pPr>
        <w:pStyle w:val="FirstParagraph"/>
      </w:pPr>
      <w:r>
        <w:t xml:space="preserve">In the complex tapestry of international business, legal proceedings, and cultural exchange, language acts as both a barrier and a bridge. Nowhere is this duality more pronounced than in</w:t>
      </w:r>
      <w:r>
        <w:t xml:space="preserve"> </w:t>
      </w:r>
      <w:r>
        <w:rPr>
          <w:bCs/>
          <w:b/>
        </w:rPr>
        <w:t xml:space="preserve">Italy Naples</w:t>
      </w:r>
      <w:r>
        <w:t xml:space="preserve">, a city that serves as a critical gateway between the global market and the Italian peninsula. This case study examines the operational dynamics, challenges, and strategic importance of deploying professional</w:t>
      </w:r>
      <w:r>
        <w:t xml:space="preserve"> </w:t>
      </w:r>
      <w:r>
        <w:rPr>
          <w:bCs/>
          <w:b/>
        </w:rPr>
        <w:t xml:space="preserve">Translator Interpreter</w:t>
      </w:r>
      <w:r>
        <w:t xml:space="preserve"> </w:t>
      </w:r>
      <w:r>
        <w:t xml:space="preserve">services within this vibrant yet linguistically nuanced environment. By focusing on specific scenarios involving local commerce, legal compliance, and tourism infrastructure in</w:t>
      </w:r>
      <w:r>
        <w:t xml:space="preserve"> </w:t>
      </w:r>
      <w:r>
        <w:rPr>
          <w:bCs/>
          <w:b/>
        </w:rPr>
        <w:t xml:space="preserve">Italy Naples</w:t>
      </w:r>
      <w:r>
        <w:t xml:space="preserve">, we illustrate how high-quality linguistic mediation drives success.</w:t>
      </w:r>
    </w:p>
    <w:bookmarkStart w:id="22" w:name="context"/>
    <w:bookmarkStart w:id="21" w:name="X15ce9b96ca06ed7e8d4354fa02d1a9981fa424c"/>
    <w:p>
      <w:pPr>
        <w:pStyle w:val="Heading2"/>
      </w:pPr>
      <w:r>
        <w:t xml:space="preserve">The Unique Linguistic Landscape of Italy Naples</w:t>
      </w:r>
    </w:p>
    <w:p>
      <w:pPr>
        <w:pStyle w:val="FirstParagraph"/>
      </w:pPr>
      <w:r>
        <w:t xml:space="preserve">To understand the necessity of professional translation and interpreting, one must first appreciate the context of</w:t>
      </w:r>
      <w:r>
        <w:t xml:space="preserve"> </w:t>
      </w:r>
      <w:r>
        <w:rPr>
          <w:bCs/>
          <w:b/>
        </w:rPr>
        <w:t xml:space="preserve">Italy Naples</w:t>
      </w:r>
      <w:r>
        <w:t xml:space="preserve">. While standard Italian is the official language, the Neapolitan dialect retains significant cultural weight and is often used in informal business settings. Furthermore, as a major tourist hub receiving millions of visitors annually from Russia, China, Eastern Europe, and North America,</w:t>
      </w:r>
      <w:r>
        <w:t xml:space="preserve"> </w:t>
      </w:r>
      <w:r>
        <w:rPr>
          <w:bCs/>
          <w:b/>
        </w:rPr>
        <w:t xml:space="preserve">Italy Naples</w:t>
      </w:r>
      <w:r>
        <w:t xml:space="preserve"> </w:t>
      </w:r>
      <w:r>
        <w:t xml:space="preserve">experiences a constant influx of non-Italian speakers. This creates a high-demand environment for immediate linguistic support.</w:t>
      </w:r>
    </w:p>
    <w:p>
      <w:pPr>
        <w:pStyle w:val="BodyText"/>
      </w:pPr>
      <w:r>
        <w:t xml:space="preserve">The city is also home to significant industrial zones in the Campania region and critical legal institutions that handle international trade disputes. Consequently, the demand for</w:t>
      </w:r>
      <w:r>
        <w:t xml:space="preserve"> </w:t>
      </w:r>
      <w:r>
        <w:rPr>
          <w:bCs/>
          <w:b/>
        </w:rPr>
        <w:t xml:space="preserve">Translator Interpreter</w:t>
      </w:r>
      <w:r>
        <w:t xml:space="preserve"> </w:t>
      </w:r>
      <w:r>
        <w:t xml:space="preserve">services is not limited to tourism; it extends into maritime law, real estate transactions involving foreign investors, and diplomatic engagements. The case study focuses on a fictional but representative entity: "Neapolitan Nexus Solutions," a specialized linguistic agency established to serve these diverse needs.</w:t>
      </w:r>
    </w:p>
    <w:bookmarkEnd w:id="21"/>
    <w:bookmarkEnd w:id="22"/>
    <w:bookmarkStart w:id="24" w:name="scenario-legal"/>
    <w:bookmarkStart w:id="23" w:name="Xc1597ef6f730a102d527619e7918d3e008b9294"/>
    <w:p>
      <w:pPr>
        <w:pStyle w:val="Heading2"/>
      </w:pPr>
      <w:r>
        <w:t xml:space="preserve">Scenario One: Legal Proceedings and Contractual Integrity</w:t>
      </w:r>
    </w:p>
    <w:p>
      <w:pPr>
        <w:pStyle w:val="FirstParagraph"/>
      </w:pPr>
      <w:r>
        <w:t xml:space="preserve">The first major application of</w:t>
      </w:r>
      <w:r>
        <w:t xml:space="preserve"> </w:t>
      </w:r>
      <w:r>
        <w:rPr>
          <w:bCs/>
          <w:b/>
        </w:rPr>
        <w:t xml:space="preserve">Translator Interpreter</w:t>
      </w:r>
      <w:r>
        <w:t xml:space="preserve"> </w:t>
      </w:r>
      <w:r>
        <w:t xml:space="preserve">services in this case study involves the legal sector. In recent years, property development in coastal areas of</w:t>
      </w:r>
      <w:r>
        <w:t xml:space="preserve"> </w:t>
      </w:r>
      <w:r>
        <w:rPr>
          <w:bCs/>
          <w:b/>
        </w:rPr>
        <w:t xml:space="preserve">Italy Naples</w:t>
      </w:r>
    </w:p>
    <w:p>
      <w:pPr>
        <w:pStyle w:val="BodyText"/>
      </w:pPr>
      <w:r>
        <w:t xml:space="preserve">n has attracted substantial foreign investment. However, the intricacies of Italian property law differ significantly from common law systems used in many Western countries. Misinterpretation can lead to costly litigation or fraudulent agreements.</w:t>
      </w:r>
    </w:p>
    <w:p>
      <w:pPr>
        <w:pStyle w:val="BodyText"/>
      </w:pPr>
      <w:r>
        <w:t xml:space="preserve">Case Detail: A consortium from Northern Europe sought to purchase a historic palazzo in the Chiaia district. The initial draft contracts were provided only in Italian. Without a specialized legal</w:t>
      </w:r>
      <w:r>
        <w:t xml:space="preserve"> </w:t>
      </w:r>
      <w:r>
        <w:rPr>
          <w:bCs/>
          <w:b/>
        </w:rPr>
        <w:t xml:space="preserve">Translator Interpreter</w:t>
      </w:r>
      <w:r>
        <w:t xml:space="preserve">, the foreign investors risked misunderstanding clauses related to historical preservation laws, which are strictly enforced in</w:t>
      </w:r>
      <w:r>
        <w:t xml:space="preserve"> </w:t>
      </w:r>
      <w:r>
        <w:rPr>
          <w:bCs/>
          <w:b/>
        </w:rPr>
        <w:t xml:space="preserve">Italy Naples</w:t>
      </w:r>
      <w:r>
        <w:t xml:space="preserve">.</w:t>
      </w:r>
    </w:p>
    <w:p>
      <w:pPr>
        <w:pStyle w:val="BodyText"/>
      </w:pPr>
      <w:r>
        <w:t xml:space="preserve">The agency deployed a team of certified legal translators to convert all documentation into English and German with precision. Simultaneously, they provided court-certified interpreters for the notary signing ceremony. This dual approach ensured that the textual accuracy of contracts matched the oral clarity of negotiations. The result was a seamless transaction that set a precedent for transparency in foreign investment within</w:t>
      </w:r>
      <w:r>
        <w:t xml:space="preserve"> </w:t>
      </w:r>
      <w:r>
        <w:rPr>
          <w:bCs/>
          <w:b/>
        </w:rPr>
        <w:t xml:space="preserve">Italy Naples</w:t>
      </w:r>
      <w:r>
        <w:t xml:space="preserve">.</w:t>
      </w:r>
    </w:p>
    <w:bookmarkEnd w:id="23"/>
    <w:bookmarkEnd w:id="24"/>
    <w:bookmarkStart w:id="26" w:name="scenario-medical"/>
    <w:bookmarkStart w:id="25" w:name="X35f45bac063ea8925b2a85ebdaf811101b91f38"/>
    <w:p>
      <w:pPr>
        <w:pStyle w:val="Heading2"/>
      </w:pPr>
      <w:r>
        <w:t xml:space="preserve">Scenario Two: Healthcare Access and Public Safety</w:t>
      </w:r>
    </w:p>
    <w:p>
      <w:pPr>
        <w:pStyle w:val="FirstParagraph"/>
      </w:pPr>
      <w:r>
        <w:t xml:space="preserve">Beyond commerce, the role of the</w:t>
      </w:r>
      <w:r>
        <w:t xml:space="preserve"> </w:t>
      </w:r>
      <w:r>
        <w:rPr>
          <w:bCs/>
          <w:b/>
        </w:rPr>
        <w:t xml:space="preserve">Translator Interpreter</w:t>
      </w:r>
    </w:p>
    <w:p>
      <w:pPr>
        <w:pStyle w:val="BodyText"/>
      </w:pPr>
      <w:r>
        <w:t xml:space="preserve">The case study highlights a specific initiative where the hospital partnered with an on-demand interpreting service specializing in medical terminology. When a Russian tourist suffered a severe allergic reaction during his stay in</w:t>
      </w:r>
      <w:r>
        <w:t xml:space="preserve"> </w:t>
      </w:r>
      <w:r>
        <w:rPr>
          <w:bCs/>
          <w:b/>
        </w:rPr>
        <w:t xml:space="preserve">Italy Naples</w:t>
      </w:r>
      <w:r>
        <w:t xml:space="preserve">, the medical staff utilized video remote interpreting (VRI) technology connected to a specialized medical interpreter.</w:t>
      </w:r>
    </w:p>
    <w:p>
      <w:pPr>
        <w:pStyle w:val="BodyText"/>
      </w:pPr>
      <w:r>
        <w:t xml:space="preserve">The interpreter facilitated communication between the doctors and the patient, explaining symptoms, dosage instructions, and post-discharge care in Russian. This intervention not only saved the patient’s life but also demonstrated how integrating professional</w:t>
      </w:r>
      <w:r>
        <w:t xml:space="preserve"> </w:t>
      </w:r>
      <w:r>
        <w:rPr>
          <w:bCs/>
          <w:b/>
        </w:rPr>
        <w:t xml:space="preserve">Translator Interpreter</w:t>
      </w:r>
      <w:r>
        <w:t xml:space="preserve"> </w:t>
      </w:r>
      <w:r>
        <w:t xml:space="preserve">services into public infrastructure enhances safety standards in tourist-heavy regions like Naples.</w:t>
      </w:r>
    </w:p>
    <w:bookmarkEnd w:id="25"/>
    <w:bookmarkEnd w:id="26"/>
    <w:bookmarkStart w:id="28" w:name="scenario-tourism"/>
    <w:bookmarkStart w:id="27" w:name="X00121b7a890ac5fe1fcc22230aa79e48f3e3b79"/>
    <w:p>
      <w:pPr>
        <w:pStyle w:val="Heading2"/>
      </w:pPr>
      <w:r>
        <w:t xml:space="preserve">Scenario Three: Cultural Heritage and Tourism Management</w:t>
      </w:r>
    </w:p>
    <w:p>
      <w:pPr>
        <w:pStyle w:val="FirstParagraph"/>
      </w:pPr>
      <w:r>
        <w:t xml:space="preserve">Naples is the gateway to the Amalfi Coast, Pompeii, and Herculaneum. The preservation of this heritage site relies heavily on tourism revenue. However, managing large groups of international visitors requires robust communication strategies. Traditional tour guides often lack the depth of knowledge required for complex historical queries.</w:t>
      </w:r>
    </w:p>
    <w:p>
      <w:pPr>
        <w:pStyle w:val="BodyText"/>
      </w:pPr>
      <w:r>
        <w:t xml:space="preserve">The agency introduced a hybrid model where professional cultural</w:t>
      </w:r>
      <w:r>
        <w:t xml:space="preserve"> </w:t>
      </w:r>
      <w:r>
        <w:rPr>
          <w:bCs/>
          <w:b/>
        </w:rPr>
        <w:t xml:space="preserve">Translator Interpreter</w:t>
      </w:r>
      <w:r>
        <w:t xml:space="preserve">s worked alongside traditional guides. These linguists were trained not just in language, but in archaeology and art history specific to the region. During a guided tour of the underground streets of Naples, an interpreter provided real-time translation for a group of Japanese academics.</w:t>
      </w:r>
    </w:p>
    <w:p>
      <w:pPr>
        <w:pStyle w:val="BodyText"/>
      </w:pPr>
      <w:r>
        <w:t xml:space="preserve">This level of service transformed passive sightseeing into an educational experience. The interpreters clarified nuances about Neapolitan baroque architecture that standard audio guides missed. By enhancing the visitor experience through accurate linguistic mediation, the service directly contributed to the sustainability of tourism in</w:t>
      </w:r>
      <w:r>
        <w:t xml:space="preserve"> </w:t>
      </w:r>
      <w:r>
        <w:rPr>
          <w:bCs/>
          <w:b/>
        </w:rPr>
        <w:t xml:space="preserve">Italy Naples</w:t>
      </w:r>
      <w:r>
        <w:t xml:space="preserve">, proving that language services are an investment in cultural preservation.</w:t>
      </w:r>
    </w:p>
    <w:bookmarkEnd w:id="27"/>
    <w:bookmarkEnd w:id="28"/>
    <w:bookmarkStart w:id="30" w:name="challenges"/>
    <w:bookmarkStart w:id="29" w:name="challenges-and-strategic-solutions"/>
    <w:p>
      <w:pPr>
        <w:pStyle w:val="Heading2"/>
      </w:pPr>
      <w:r>
        <w:t xml:space="preserve">Challenges and Strategic Solutions</w:t>
      </w:r>
    </w:p>
    <w:p>
      <w:pPr>
        <w:pStyle w:val="FirstParagraph"/>
      </w:pPr>
      <w:r>
        <w:t xml:space="preserve">The implementation of these services faced several hurdles. First, the dialectal variation in Naples posed a challenge. While interpreters were fluent in standard Italian, they had to navigate local idioms used by elderly locals or tradesmen to ensure accurate communication with international clients. The solution involved rigorous training programs that included immersion sessions in Neapolitan culture.</w:t>
      </w:r>
    </w:p>
    <w:p>
      <w:pPr>
        <w:pStyle w:val="BodyText"/>
      </w:pPr>
      <w:r>
        <w:t xml:space="preserve">Second, the rapid pace of business required immediate availability. To address this, the case study highlights the adoption of AI-assisted translation tools for preliminary drafts, which were then reviewed by human experts to ensure cultural sensitivity and legal accuracy. This hybrid model allowed for speed without compromising quality in</w:t>
      </w:r>
      <w:r>
        <w:t xml:space="preserve"> </w:t>
      </w:r>
      <w:r>
        <w:rPr>
          <w:bCs/>
          <w:b/>
        </w:rPr>
        <w:t xml:space="preserve">Italy Naples</w:t>
      </w:r>
      <w:r>
        <w:t xml:space="preserve">.</w:t>
      </w:r>
    </w:p>
    <w:bookmarkEnd w:id="29"/>
    <w:bookmarkEnd w:id="30"/>
    <w:bookmarkStart w:id="31" w:name="conclusion"/>
    <w:p>
      <w:pPr>
        <w:pStyle w:val="Heading2"/>
      </w:pPr>
      <w:r>
        <w:t xml:space="preserve">Conclusion</w:t>
      </w:r>
    </w:p>
    <w:p>
      <w:pPr>
        <w:pStyle w:val="FirstParagraph"/>
      </w:pPr>
      <w:r>
        <w:t xml:space="preserve">This case study demonstrates that professional</w:t>
      </w:r>
      <w:r>
        <w:t xml:space="preserve"> </w:t>
      </w:r>
      <w:r>
        <w:rPr>
          <w:bCs/>
          <w:b/>
        </w:rPr>
        <w:t xml:space="preserve">Translator Interpreter</w:t>
      </w:r>
      <w:r>
        <w:t xml:space="preserve">Italy Naples, where history, law, tourism, and industry intersect with diverse international populations, linguistic precision is paramount. By facilitating clear communication in legal contracts, medical emergencies, and cultural tours these services mitigate risk and enhance efficiency.</w:t>
      </w:r>
    </w:p>
    <w:p>
      <w:pPr>
        <w:pStyle w:val="BodyText"/>
      </w:pPr>
      <w:r>
        <w:t xml:space="preserve">The success of Neapolitan Nexus Solutions serves as a blueprint for other cities facing similar demographic pressures. It underscores the need for localized expertise that respects both the global language of business and the unique linguistic soul of Naples. Ultimately, investing in high-quality translation and interpreting services strengthens the economic resilience and social cohesion of communities across</w:t>
      </w:r>
      <w:r>
        <w:t xml:space="preserve"> </w:t>
      </w:r>
      <w:r>
        <w:rPr>
          <w:bCs/>
          <w:b/>
        </w:rPr>
        <w:t xml:space="preserve">Italy Naples</w:t>
      </w:r>
      <w:r>
        <w:t xml:space="preserve">, ensuring that no voice is left unheard in this dynamic Mediterranean hub.</w:t>
      </w:r>
    </w:p>
    <w:bookmarkEnd w:id="31"/>
    <w:p>
      <w:pPr>
        <w:pStyle w:val="BodyText"/>
      </w:pPr>
      <w:r>
        <w:rPr>
          <w:iCs/>
          <w:i/>
        </w:rPr>
        <w:t xml:space="preserve">This document was prepared to highlight the critical role of linguistic services in international operations, with a specific focus on the unique requirements of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Translator and Interpreter Services in Italy, Naples</dc:title>
  <dc:creator/>
  <dc:language>en</dc:language>
  <cp:keywords/>
  <dcterms:created xsi:type="dcterms:W3CDTF">2026-07-29T12:50:01Z</dcterms:created>
  <dcterms:modified xsi:type="dcterms:W3CDTF">2026-07-29T12:50:01Z</dcterms:modified>
</cp:coreProperties>
</file>

<file path=docProps/custom.xml><?xml version="1.0" encoding="utf-8"?>
<Properties xmlns="http://schemas.openxmlformats.org/officeDocument/2006/custom-properties" xmlns:vt="http://schemas.openxmlformats.org/officeDocument/2006/docPropsVTypes"/>
</file>