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Translator</w:t>
      </w:r>
      <w:r>
        <w:t xml:space="preserve"> </w:t>
      </w:r>
      <w:r>
        <w:t xml:space="preserve">Interpreter</w:t>
      </w:r>
      <w:r>
        <w:t xml:space="preserve"> </w:t>
      </w:r>
      <w:r>
        <w:t xml:space="preserve">Services</w:t>
      </w:r>
      <w:r>
        <w:t xml:space="preserve"> </w:t>
      </w:r>
      <w:r>
        <w:t xml:space="preserve">in</w:t>
      </w:r>
      <w:r>
        <w:t xml:space="preserve"> </w:t>
      </w:r>
      <w:r>
        <w:t xml:space="preserve">Japan,</w:t>
      </w:r>
      <w:r>
        <w:t xml:space="preserve"> </w:t>
      </w:r>
      <w:r>
        <w:t xml:space="preserve">Kyoto</w:t>
      </w:r>
    </w:p>
    <w:bookmarkStart w:id="32" w:name="X2c763a194f7998e1c7760d0b4163f564fd54b77"/>
    <w:p>
      <w:pPr>
        <w:pStyle w:val="Heading1"/>
      </w:pPr>
      <w:r>
        <w:t xml:space="preserve">Bridging Cultures in the Ancient Capital: A Case Study on Translator Interpreter Services in Japan, Kyoto</w:t>
      </w:r>
    </w:p>
    <w:bookmarkStart w:id="20" w:name="executive-summary"/>
    <w:p>
      <w:pPr>
        <w:pStyle w:val="Heading2"/>
      </w:pPr>
      <w:r>
        <w:t xml:space="preserve">Executive Summary</w:t>
      </w:r>
    </w:p>
    <w:p>
      <w:pPr>
        <w:pStyle w:val="FirstParagraph"/>
      </w:pPr>
      <w:r>
        <w:t xml:space="preserve">Kyoto, the heart of traditional</w:t>
      </w:r>
      <w:r>
        <w:t xml:space="preserve"> </w:t>
      </w:r>
      <w:r>
        <w:rPr>
          <w:bCs/>
          <w:b/>
        </w:rPr>
        <w:t xml:space="preserve">Japan Kyoto</w:t>
      </w:r>
      <w:r>
        <w:t xml:space="preserve">, stands as a testament to centuries of cultural preservation and aesthetic refinement. As global tourism surges and international business relations deepen, the demand for professional linguistic support has never been higher. This case study examines the critical role of specialized</w:t>
      </w:r>
      <w:r>
        <w:t xml:space="preserve"> </w:t>
      </w:r>
      <w:r>
        <w:rPr>
          <w:bCs/>
          <w:b/>
        </w:rPr>
        <w:t xml:space="preserve">Translator Interpreter</w:t>
      </w:r>
      <w:r>
        <w:t xml:space="preserve"> </w:t>
      </w:r>
      <w:r>
        <w:t xml:space="preserve">services within this unique geographical and cultural context. It analyzes how high-quality interpretation facilitates not just communication, but deep cultural understanding, economic growth, and diplomatic harmony in one of Asia's most significant heritage sites.</w:t>
      </w:r>
    </w:p>
    <w:bookmarkEnd w:id="20"/>
    <w:bookmarkStart w:id="21" w:name="Xcdea93903e9d1f106e96c45bc23991a4bf9bbe5"/>
    <w:p>
      <w:pPr>
        <w:pStyle w:val="Heading2"/>
      </w:pPr>
      <w:r>
        <w:t xml:space="preserve">1. Contextual Background: The Unique Landscape of Kyoto</w:t>
      </w:r>
    </w:p>
    <w:p>
      <w:pPr>
        <w:pStyle w:val="FirstParagraph"/>
      </w:pPr>
      <w:r>
        <w:t xml:space="preserve">The city known as</w:t>
      </w:r>
      <w:r>
        <w:t xml:space="preserve"> </w:t>
      </w:r>
      <w:r>
        <w:rPr>
          <w:bCs/>
          <w:b/>
        </w:rPr>
        <w:t xml:space="preserve">Japan Kyoto</w:t>
      </w:r>
    </w:p>
    <w:p>
      <w:pPr>
        <w:pStyle w:val="BodyText"/>
      </w:pPr>
      <w:r>
        <w:t xml:space="preserve">Furthermore,</w:t>
      </w:r>
      <w:r>
        <w:t xml:space="preserve"> </w:t>
      </w:r>
      <w:r>
        <w:rPr>
          <w:bCs/>
          <w:b/>
        </w:rPr>
        <w:t xml:space="preserve">Japan Kyoto</w:t>
      </w:r>
      <w:r>
        <w:t xml:space="preserve">Translator Interpreter who understands both modern business terminology and traditional cultural subtleties is paramount.</w:t>
      </w:r>
    </w:p>
    <w:bookmarkEnd w:id="21"/>
    <w:bookmarkStart w:id="22" w:name="X5fd65601d403ba984396667112a18a09cc5bdbb"/>
    <w:p>
      <w:pPr>
        <w:pStyle w:val="Heading2"/>
      </w:pPr>
      <w:r>
        <w:t xml:space="preserve">2. Problem Statement: The Complexity of Communication</w:t>
      </w:r>
    </w:p>
    <w:p>
      <w:pPr>
        <w:pStyle w:val="FirstParagraph"/>
      </w:pPr>
      <w:r>
        <w:t xml:space="preserve">In many global cities, a standard dictionary translation suffices for basic transactions. However, in</w:t>
      </w:r>
      <w:r>
        <w:t xml:space="preserve"> </w:t>
      </w:r>
      <w:r>
        <w:rPr>
          <w:bCs/>
          <w:b/>
        </w:rPr>
        <w:t xml:space="preserve">Japan Kyoto</w:t>
      </w:r>
      <w:r>
        <w:t xml:space="preserve">, the stakes are higher due to several factors:</w:t>
      </w:r>
    </w:p>
    <w:p>
      <w:pPr>
        <w:numPr>
          <w:ilvl w:val="0"/>
          <w:numId w:val="1001"/>
        </w:numPr>
        <w:pStyle w:val="Compact"/>
      </w:pPr>
      <w:r>
        <w:rPr>
          <w:bCs/>
          <w:b/>
        </w:rPr>
        <w:t xml:space="preserve">Cultural Nuance:</w:t>
      </w:r>
      <w:r>
        <w:t xml:space="preserve"> </w:t>
      </w:r>
      <w:r>
        <w:t xml:space="preserve">Japanese communication is often high-context. What is left unsaid is as important as what is said. A literal translation by an untrained individual can lead to misunderstandings or perceived rudeness.</w:t>
      </w:r>
    </w:p>
    <w:p>
      <w:pPr>
        <w:numPr>
          <w:ilvl w:val="0"/>
          <w:numId w:val="1001"/>
        </w:numPr>
        <w:pStyle w:val="Compact"/>
      </w:pPr>
      <w:r>
        <w:rPr>
          <w:bCs/>
          <w:b/>
        </w:rPr>
        <w:t xml:space="preserve">Techical Precision:</w:t>
      </w:r>
      <w:r>
        <w:t xml:space="preserve"> </w:t>
      </w:r>
      <w:r>
        <w:t xml:space="preserve">In negotiations between foreign investors and local Kyoto-based manufacturers, precision in legal and technical terms is non-negotiable.</w:t>
      </w:r>
    </w:p>
    <w:p>
      <w:pPr>
        <w:numPr>
          <w:ilvl w:val="0"/>
          <w:numId w:val="1001"/>
        </w:numPr>
        <w:pStyle w:val="Compact"/>
      </w:pPr>
      <w:r>
        <w:rPr>
          <w:bCs/>
          <w:b/>
        </w:rPr>
        <w:t xml:space="preserve">Tourism Experience:</w:t>
      </w:r>
      <w:r>
        <w:t xml:space="preserve"> </w:t>
      </w:r>
      <w:r>
        <w:t xml:space="preserve">Visitors expect to understand the spiritual and historical significance of temples like Kinkaku-ji or Ginkaku-ji. Generic translation apps fail to convey the poetic or religious depth required for a meaningful experience.</w:t>
      </w:r>
    </w:p>
    <w:bookmarkEnd w:id="22"/>
    <w:bookmarkStart w:id="26" w:name="X5ea130d82f7e37c5d6206c9dbb7dad99be04124"/>
    <w:p>
      <w:pPr>
        <w:pStyle w:val="Heading2"/>
      </w:pPr>
      <w:r>
        <w:t xml:space="preserve">3. The Solution: Specialized Translator Interpreter Services</w:t>
      </w:r>
    </w:p>
    <w:p>
      <w:pPr>
        <w:pStyle w:val="FirstParagraph"/>
      </w:pPr>
      <w:r>
        <w:t xml:space="preserve">To address these challenges, this case study proposes the implementation of a certified, culturally trained</w:t>
      </w:r>
      <w:r>
        <w:t xml:space="preserve"> </w:t>
      </w:r>
      <w:r>
        <w:rPr>
          <w:bCs/>
          <w:b/>
        </w:rPr>
        <w:t xml:space="preserve">Translator Interpreter</w:t>
      </w:r>
      <w:r>
        <w:t xml:space="preserve"> </w:t>
      </w:r>
      <w:r>
        <w:t xml:space="preserve">framework specifically tailored for the</w:t>
      </w:r>
      <w:r>
        <w:t xml:space="preserve"> </w:t>
      </w:r>
      <w:r>
        <w:rPr>
          <w:bCs/>
          <w:b/>
        </w:rPr>
        <w:t xml:space="preserve">Japan Kyoto</w:t>
      </w:r>
    </w:p>
    <w:bookmarkStart w:id="23" w:name="a.-cultural-competency-training"/>
    <w:p>
      <w:pPr>
        <w:pStyle w:val="Heading3"/>
      </w:pPr>
      <w:r>
        <w:t xml:space="preserve">A. Cultural Competency Training</w:t>
      </w:r>
    </w:p>
    <w:p>
      <w:pPr>
        <w:pStyle w:val="FirstParagraph"/>
      </w:pPr>
      <w:r>
        <w:t xml:space="preserve">The</w:t>
      </w:r>
      <w:r>
        <w:t xml:space="preserve"> </w:t>
      </w:r>
      <w:r>
        <w:rPr>
          <w:bCs/>
          <w:b/>
        </w:rPr>
        <w:t xml:space="preserve">Translator Interpreter</w:t>
      </w:r>
    </w:p>
    <w:bookmarkEnd w:id="23"/>
    <w:bookmarkStart w:id="24" w:name="b.-technical-and-legal-specialization"/>
    <w:p>
      <w:pPr>
        <w:pStyle w:val="Heading3"/>
      </w:pPr>
      <w:r>
        <w:t xml:space="preserve">B. Technical and Legal Specialization</w:t>
      </w:r>
    </w:p>
    <w:p>
      <w:pPr>
        <w:pStyle w:val="FirstParagraph"/>
      </w:pPr>
      <w:r>
        <w:t xml:space="preserve">For business operations in</w:t>
      </w:r>
      <w:r>
        <w:t xml:space="preserve"> </w:t>
      </w:r>
      <w:r>
        <w:rPr>
          <w:bCs/>
          <w:b/>
        </w:rPr>
        <w:t xml:space="preserve">Japan Kyoto</w:t>
      </w:r>
      <w:r>
        <w:t xml:space="preserve">, interpreters must possess specialized vocabulary for engineering, law, and finance. This ensures that contracts signed by international firms are accurately understood by local partners. The role extends beyond simultaneous interpretation during meetings to include written translation of complex legal documents.</w:t>
      </w:r>
    </w:p>
    <w:bookmarkEnd w:id="24"/>
    <w:bookmarkStart w:id="25" w:name="c.-immersive-tourist-assistance"/>
    <w:p>
      <w:pPr>
        <w:pStyle w:val="Heading3"/>
      </w:pPr>
      <w:r>
        <w:t xml:space="preserve">C. Immersive Tourist Assistance</w:t>
      </w:r>
    </w:p>
    <w:p>
      <w:pPr>
        <w:pStyle w:val="FirstParagraph"/>
      </w:pPr>
      <w:r>
        <w:t xml:space="preserve">A new model of</w:t>
      </w:r>
      <w:r>
        <w:t xml:space="preserve"> </w:t>
      </w:r>
      <w:r>
        <w:rPr>
          <w:bCs/>
          <w:b/>
        </w:rPr>
        <w:t xml:space="preserve">Translator Interpreter</w:t>
      </w:r>
    </w:p>
    <w:bookmarkEnd w:id="25"/>
    <w:bookmarkEnd w:id="26"/>
    <w:bookmarkStart w:id="27" w:name="implementation-strategy"/>
    <w:p>
      <w:pPr>
        <w:pStyle w:val="Heading2"/>
      </w:pPr>
      <w:r>
        <w:t xml:space="preserve">4. Implementation Strategy</w:t>
      </w:r>
    </w:p>
    <w:p>
      <w:pPr>
        <w:pStyle w:val="FirstParagraph"/>
      </w:pPr>
      <w:r>
        <w:t xml:space="preserve">The deployment of these services in</w:t>
      </w:r>
      <w:r>
        <w:t xml:space="preserve"> </w:t>
      </w:r>
      <w:r>
        <w:rPr>
          <w:bCs/>
          <w:b/>
        </w:rPr>
        <w:t xml:space="preserve">Japan Kyoto</w:t>
      </w:r>
    </w:p>
    <w:p>
      <w:pPr>
        <w:numPr>
          <w:ilvl w:val="0"/>
          <w:numId w:val="1002"/>
        </w:numPr>
        <w:pStyle w:val="Compact"/>
      </w:pPr>
      <w:r>
        <w:rPr>
          <w:bCs/>
          <w:b/>
        </w:rPr>
        <w:t xml:space="preserve">Pilot Program:</w:t>
      </w:r>
      <w:r>
        <w:t xml:space="preserve"> </w:t>
      </w:r>
      <w:r>
        <w:t xml:space="preserve">Partner with major hotels and heritage sites to provide on-demand interpreter services.</w:t>
      </w:r>
    </w:p>
    <w:p>
      <w:pPr>
        <w:numPr>
          <w:ilvl w:val="0"/>
          <w:numId w:val="1002"/>
        </w:numPr>
        <w:pStyle w:val="Compact"/>
      </w:pPr>
      <w:r>
        <w:t xml:space="preserve">Digital Integration:</w:t>
      </w:r>
    </w:p>
    <w:p>
      <w:pPr>
        <w:numPr>
          <w:ilvl w:val="0"/>
          <w:numId w:val="1000"/>
        </w:numPr>
        <w:pStyle w:val="Compact"/>
      </w:pPr>
      <w:r>
        <w:t xml:space="preserve">An app-based platform connecting users with vetted</w:t>
      </w:r>
      <w:r>
        <w:t xml:space="preserve"> </w:t>
      </w:r>
      <w:r>
        <w:rPr>
          <w:bCs/>
          <w:b/>
        </w:rPr>
        <w:t xml:space="preserve">Translator Interpreter</w:t>
      </w:r>
    </w:p>
    <w:p>
      <w:pPr>
        <w:numPr>
          <w:ilvl w:val="0"/>
          <w:numId w:val="1002"/>
        </w:numPr>
        <w:pStyle w:val="Compact"/>
      </w:pPr>
      <w:r>
        <w:t xml:space="preserve">B2B Contracts:</w:t>
      </w:r>
    </w:p>
    <w:p>
      <w:pPr>
        <w:numPr>
          <w:ilvl w:val="0"/>
          <w:numId w:val="1000"/>
        </w:numPr>
        <w:pStyle w:val="Compact"/>
      </w:pPr>
      <w:r>
        <w:t xml:space="preserve">Establishing long-term contracts between Kyoto chambers of commerce and certified interpretation agencies to support foreign direct investment (FDI).</w:t>
      </w:r>
    </w:p>
    <w:bookmarkEnd w:id="27"/>
    <w:bookmarkStart w:id="28" w:name="challenges-and-mitigation"/>
    <w:p>
      <w:pPr>
        <w:pStyle w:val="Heading2"/>
      </w:pPr>
      <w:r>
        <w:t xml:space="preserve">5. Challenges and Mitigation</w:t>
      </w:r>
    </w:p>
    <w:p>
      <w:pPr>
        <w:pStyle w:val="FirstParagraph"/>
      </w:pPr>
      <w:r>
        <w:rPr>
          <w:bCs/>
          <w:b/>
        </w:rPr>
        <w:t xml:space="preserve">Japan Kyoto</w:t>
      </w:r>
    </w:p>
    <w:p>
      <w:pPr>
        <w:numPr>
          <w:ilvl w:val="0"/>
          <w:numId w:val="1003"/>
        </w:numPr>
        <w:pStyle w:val="Compact"/>
      </w:pPr>
      <w:r>
        <w:t xml:space="preserve">Prioritize hiring interpreters with lived experience in the</w:t>
      </w:r>
      <w:r>
        <w:t xml:space="preserve"> </w:t>
      </w:r>
      <w:r>
        <w:rPr>
          <w:bCs/>
          <w:b/>
        </w:rPr>
        <w:t xml:space="preserve">Japan Kyoto</w:t>
      </w:r>
    </w:p>
    <w:p>
      <w:pPr>
        <w:numPr>
          <w:ilvl w:val="0"/>
          <w:numId w:val="1003"/>
        </w:numPr>
        <w:pStyle w:val="Compact"/>
      </w:pPr>
      <w:r>
        <w:t xml:space="preserve">Implement continuous professional development focused on emerging business trends and historical preservation ethics.</w:t>
      </w:r>
    </w:p>
    <w:p>
      <w:pPr>
        <w:pStyle w:val="FirstParagraph"/>
      </w:pPr>
      <w:r>
        <w:t xml:space="preserve">Additionally, the emotional labor of being a</w:t>
      </w:r>
      <w:r>
        <w:t xml:space="preserve"> </w:t>
      </w:r>
      <w:r>
        <w:rPr>
          <w:bCs/>
          <w:b/>
        </w:rPr>
        <w:t xml:space="preserve">Translator Interpreter</w:t>
      </w:r>
    </w:p>
    <w:bookmarkEnd w:id="28"/>
    <w:bookmarkStart w:id="29" w:name="Xb926d3762ac15de119d5c3fcf4497dadea5cf7a"/>
    <w:p>
      <w:pPr>
        <w:pStyle w:val="Heading2"/>
      </w:pPr>
      <w:r>
        <w:t xml:space="preserve">6. Case Example: The Gion District Renovation Project</w:t>
      </w:r>
    </w:p>
    <w:p>
      <w:pPr>
        <w:pStyle w:val="FirstParagraph"/>
      </w:pPr>
      <w:r>
        <w:t xml:space="preserve">To illustrate the impact, consider a hypothetical but representative scenario involving the renovation of a historic Machiya in the Gion district. A European architectural firm wishes to restore a 19th-century building while adhering to strict Kyoto city codes regarding historical preservation.</w:t>
      </w:r>
    </w:p>
    <w:p>
      <w:pPr>
        <w:pStyle w:val="BodyText"/>
      </w:pPr>
      <w:r>
        <w:rPr>
          <w:bCs/>
          <w:b/>
        </w:rPr>
        <w:t xml:space="preserve">The Interpreter’s Role:</w:t>
      </w:r>
    </w:p>
    <w:p>
      <w:pPr>
        <w:pStyle w:val="BodyText"/>
      </w:pPr>
      <w:r>
        <w:t xml:space="preserve">The</w:t>
      </w:r>
      <w:r>
        <w:t xml:space="preserve"> </w:t>
      </w:r>
      <w:r>
        <w:rPr>
          <w:bCs/>
          <w:b/>
        </w:rPr>
        <w:t xml:space="preserve">Translator Interpreter</w:t>
      </w:r>
    </w:p>
    <w:p>
      <w:pPr>
        <w:pStyle w:val="BodyText"/>
      </w:pPr>
      <w:r>
        <w:t xml:space="preserve">The Outcome:</w:t>
      </w:r>
    </w:p>
    <w:p>
      <w:pPr>
        <w:pStyle w:val="BodyText"/>
      </w:pPr>
      <w:r>
        <w:t xml:space="preserve">The project was completed successfully, preserving the aesthetic integrity expected in</w:t>
      </w:r>
      <w:r>
        <w:t xml:space="preserve"> </w:t>
      </w:r>
      <w:r>
        <w:rPr>
          <w:bCs/>
          <w:b/>
        </w:rPr>
        <w:t xml:space="preserve">Japan Kyoto</w:t>
      </w:r>
      <w:r>
        <w:t xml:space="preserve">. The client praised not just the language skills, but the cultural mediation that allowed both parties to trust one another. This success story highlights why a simple translation service is insufficient; a holistic</w:t>
      </w:r>
      <w:r>
        <w:t xml:space="preserve"> </w:t>
      </w:r>
      <w:r>
        <w:rPr>
          <w:bCs/>
          <w:b/>
        </w:rPr>
        <w:t xml:space="preserve">Translator Interpreter</w:t>
      </w:r>
    </w:p>
    <w:bookmarkEnd w:id="29"/>
    <w:bookmarkStart w:id="30" w:name="economic-and-social-impact"/>
    <w:p>
      <w:pPr>
        <w:pStyle w:val="Heading2"/>
      </w:pPr>
      <w:r>
        <w:t xml:space="preserve">7. Economic and Social Impact</w:t>
      </w:r>
    </w:p>
    <w:p>
      <w:pPr>
        <w:pStyle w:val="FirstParagraph"/>
      </w:pPr>
      <w:r>
        <w:t xml:space="preserve">The integration of professional</w:t>
      </w:r>
      <w:r>
        <w:t xml:space="preserve"> </w:t>
      </w:r>
      <w:r>
        <w:rPr>
          <w:bCs/>
          <w:b/>
        </w:rPr>
        <w:t xml:space="preserve">Translator InterpreterJapan Kyoto</w:t>
      </w:r>
    </w:p>
    <w:p>
      <w:pPr>
        <w:numPr>
          <w:ilvl w:val="0"/>
          <w:numId w:val="1004"/>
        </w:numPr>
        <w:pStyle w:val="Compact"/>
      </w:pPr>
      <w:r>
        <w:t xml:space="preserve">Economic Growth:</w:t>
      </w:r>
    </w:p>
    <w:p>
      <w:pPr>
        <w:numPr>
          <w:ilvl w:val="0"/>
          <w:numId w:val="1000"/>
        </w:numPr>
        <w:pStyle w:val="Compact"/>
      </w:pPr>
      <w:r>
        <w:t xml:space="preserve">Increase in foreign investment due to reduced communication barriers.</w:t>
      </w:r>
    </w:p>
    <w:p>
      <w:pPr>
        <w:numPr>
          <w:ilvl w:val="0"/>
          <w:numId w:val="1004"/>
        </w:numPr>
        <w:pStyle w:val="Compact"/>
      </w:pPr>
      <w:r>
        <w:t xml:space="preserve">Tourism Revenue:</w:t>
      </w:r>
    </w:p>
    <w:p>
      <w:pPr>
        <w:numPr>
          <w:ilvl w:val="0"/>
          <w:numId w:val="1000"/>
        </w:numPr>
        <w:pStyle w:val="Compact"/>
      </w:pPr>
      <w:r>
        <w:t xml:space="preserve">Enhanced visitor satisfaction leads to longer stays and higher spending.</w:t>
      </w:r>
    </w:p>
    <w:p>
      <w:pPr>
        <w:pStyle w:val="FirstParagraph"/>
      </w:pPr>
      <w:r>
        <w:t xml:space="preserve">Socially, it fosters mutual respect. When visitors understand the cultural context through an interpreter, they become more respectful tourists, reducing friction with local residents in</w:t>
      </w:r>
      <w:r>
        <w:t xml:space="preserve"> </w:t>
      </w:r>
      <w:r>
        <w:rPr>
          <w:bCs/>
          <w:b/>
        </w:rPr>
        <w:t xml:space="preserve">Japan Kyoto</w:t>
      </w:r>
      <w:r>
        <w:t xml:space="preserve">.</w:t>
      </w:r>
    </w:p>
    <w:bookmarkEnd w:id="30"/>
    <w:bookmarkStart w:id="31" w:name="conclusion"/>
    <w:p>
      <w:pPr>
        <w:pStyle w:val="Heading2"/>
      </w:pPr>
      <w:r>
        <w:t xml:space="preserve">8. Conclusion</w:t>
      </w:r>
    </w:p>
    <w:p>
      <w:pPr>
        <w:pStyle w:val="FirstParagraph"/>
      </w:pPr>
      <w:r>
        <w:t xml:space="preserve">In conclusion, the role of the</w:t>
      </w:r>
    </w:p>
    <w:p>
      <w:pPr>
        <w:pStyle w:val="BodyText"/>
      </w:pPr>
      <w:r>
        <w:t xml:space="preserve">Translator InterpreterJapan Kyoto, these professionals are cultural diplomats, economic enablers, and guardians of heritage understanding. As globalization continues to reshape cities like Kyoto, investing in high-quality interpretation services is not merely a logistical choice but a strategic imperative for preserving the city’s soul while embracing its future.</w:t>
      </w:r>
    </w:p>
    <w:p>
      <w:pPr>
        <w:pStyle w:val="BodyText"/>
      </w:pPr>
      <w:r>
        <w:t xml:space="preserve">Stakeholders—including government bodies, tourism boards, and private enterprises—must recognize that language is the gateway to culture. By prioritizing skilled</w:t>
      </w:r>
      <w:r>
        <w:t xml:space="preserve"> </w:t>
      </w:r>
      <w:r>
        <w:rPr>
          <w:bCs/>
          <w:b/>
        </w:rPr>
        <w:t xml:space="preserve">Translator InterpreterJapan Kyoto</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Translator Interpreter Services in Japan, Kyoto</dc:title>
  <dc:creator/>
  <dc:language>en</dc:language>
  <cp:keywords/>
  <dcterms:created xsi:type="dcterms:W3CDTF">2026-07-29T03:26:06Z</dcterms:created>
  <dcterms:modified xsi:type="dcterms:W3CDTF">2026-07-29T03:26:06Z</dcterms:modified>
</cp:coreProperties>
</file>

<file path=docProps/custom.xml><?xml version="1.0" encoding="utf-8"?>
<Properties xmlns="http://schemas.openxmlformats.org/officeDocument/2006/custom-properties" xmlns:vt="http://schemas.openxmlformats.org/officeDocument/2006/docPropsVTypes"/>
</file>