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Xccac0ff31931b230844556893ad1151b700412b"/>
    <w:p>
      <w:pPr>
        <w:pStyle w:val="Heading1"/>
      </w:pPr>
      <w:r>
        <w:t xml:space="preserve">Case Study: The Critical Role of Translator Interpreter Services in Japan, Tokyo</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r>
        <w:rPr>
          <w:bCs/>
          <w:b/>
        </w:rPr>
        <w:t xml:space="preserve">Subject:</w:t>
      </w:r>
      <w:r>
        <w:t xml:space="preserve"> </w:t>
      </w:r>
      <w:r>
        <w:t xml:space="preserve">Translator Interpreter</w:t>
      </w:r>
      <w:r>
        <w:t xml:space="preserve"> </w:t>
      </w:r>
      <w:r>
        <w:t xml:space="preserve">Integration in High-Stakes Business Environments</w:t>
      </w:r>
    </w:p>
    <w:bookmarkStart w:id="20" w:name="executive-summary"/>
    <w:p>
      <w:pPr>
        <w:pStyle w:val="Heading2"/>
      </w:pPr>
      <w:r>
        <w:t xml:space="preserve">1. Executive Summary</w:t>
      </w:r>
    </w:p>
    <w:p>
      <w:pPr>
        <w:pStyle w:val="FirstParagraph"/>
      </w:pPr>
      <w:r>
        <w:t xml:space="preserve">In the rapidly evolving global economy,</w:t>
      </w:r>
      <w:r>
        <w:t xml:space="preserve"> </w:t>
      </w:r>
      <w:r>
        <w:rPr>
          <w:bCs/>
          <w:b/>
        </w:rPr>
        <w:t xml:space="preserve">Tokyo, Japan</w:t>
      </w:r>
      <w:r>
        <w:t xml:space="preserve">, stands as a beacon of technological innovation and traditional corporate culture. However, for international entities seeking to penetrate this market, language barriers remain the most significant hurdle. This case study examines the implementation and necessity of professional</w:t>
      </w:r>
      <w:r>
        <w:t xml:space="preserve"> </w:t>
      </w:r>
      <w:r>
        <w:t xml:space="preserve">Translator Interpreter</w:t>
      </w:r>
      <w:r>
        <w:t xml:space="preserve"> </w:t>
      </w:r>
      <w:r>
        <w:t xml:space="preserve">services within</w:t>
      </w:r>
      <w:r>
        <w:t xml:space="preserve"> </w:t>
      </w:r>
      <w:r>
        <w:rPr>
          <w:bCs/>
          <w:b/>
        </w:rPr>
        <w:t xml:space="preserve">Tokyo, Japan</w:t>
      </w:r>
      <w:r>
        <w:t xml:space="preserve">. It analyzes how precise linguistic mediation facilitates legal compliance, cultural integration, and successful business negotiations in one of the world's most complex metropolitan hubs.</w:t>
      </w:r>
    </w:p>
    <w:bookmarkEnd w:id="20"/>
    <w:bookmarkStart w:id="21" w:name="background-and-context"/>
    <w:p>
      <w:pPr>
        <w:pStyle w:val="Heading2"/>
      </w:pPr>
      <w:r>
        <w:t xml:space="preserve">2. Background and Context</w:t>
      </w:r>
    </w:p>
    <w:p>
      <w:pPr>
        <w:pStyle w:val="FirstParagraph"/>
      </w:pPr>
      <w:r>
        <w:rPr>
          <w:bCs/>
          <w:b/>
        </w:rPr>
        <w:t xml:space="preserve">Tokyo, Japan</w:t>
      </w:r>
      <w:r>
        <w:t xml:space="preserve">, is not merely a city; it is a dense ecosystem of distinct social hierarchies, indirect communication styles (high-context culture), and rigorous legal frameworks. While English proficiency has risen among younger demographics in</w:t>
      </w:r>
      <w:r>
        <w:t xml:space="preserve"> </w:t>
      </w:r>
      <w:r>
        <w:rPr>
          <w:bCs/>
          <w:b/>
        </w:rPr>
        <w:t xml:space="preserve">Tokyo, Japan</w:t>
      </w:r>
      <w:r>
        <w:t xml:space="preserve">, the corporate elite and government officials often operate exclusively in Japanese. For foreign investors, tourists, or expatriates living in</w:t>
      </w:r>
      <w:r>
        <w:t xml:space="preserve"> </w:t>
      </w:r>
      <w:r>
        <w:rPr>
          <w:bCs/>
          <w:b/>
        </w:rPr>
        <w:t xml:space="preserve">Tokyo, Japan</w:t>
      </w:r>
      <w:r>
        <w:t xml:space="preserve">, the inability to navigate these linguistic nuances can lead to catastrophic misunderstandings.</w:t>
      </w:r>
    </w:p>
    <w:p>
      <w:pPr>
        <w:pStyle w:val="BodyText"/>
      </w:pPr>
      <w:r>
        <w:t xml:space="preserve">The demand for a skilled</w:t>
      </w:r>
      <w:r>
        <w:t xml:space="preserve"> </w:t>
      </w:r>
      <w:r>
        <w:t xml:space="preserve">Translator Interpreter</w:t>
      </w:r>
      <w:r>
        <w:t xml:space="preserve"> </w:t>
      </w:r>
      <w:r>
        <w:t xml:space="preserve">is not just about word-for-word translation. It is about cultural transcreation. In</w:t>
      </w:r>
      <w:r>
        <w:t xml:space="preserve"> </w:t>
      </w:r>
      <w:r>
        <w:rPr>
          <w:bCs/>
          <w:b/>
        </w:rPr>
        <w:t xml:space="preserve">Tokyo, Japan</w:t>
      </w:r>
      <w:r>
        <w:t xml:space="preserve">, silence often means disagreement, and politeness can mask rejection. A professional</w:t>
      </w:r>
      <w:r>
        <w:t xml:space="preserve"> </w:t>
      </w:r>
      <w:r>
        <w:t xml:space="preserve">Translator Interpreter</w:t>
      </w:r>
      <w:r>
        <w:t xml:space="preserve"> </w:t>
      </w:r>
      <w:r>
        <w:t xml:space="preserve">serves as the bridge that decodes these implicit signals, ensuring that stakeholders in</w:t>
      </w:r>
      <w:r>
        <w:t xml:space="preserve"> </w:t>
      </w:r>
      <w:r>
        <w:rPr>
          <w:bCs/>
          <w:b/>
        </w:rPr>
        <w:t xml:space="preserve">Tokyo, Japan</w:t>
      </w:r>
      <w:r>
        <w:t xml:space="preserve"> </w:t>
      </w:r>
      <w:r>
        <w:t xml:space="preserve">understand not just what is said, but what is meant.</w:t>
      </w:r>
    </w:p>
    <w:bookmarkEnd w:id="21"/>
    <w:bookmarkStart w:id="22" w:name="problem-statement"/>
    <w:p>
      <w:pPr>
        <w:pStyle w:val="Heading2"/>
      </w:pPr>
      <w:r>
        <w:t xml:space="preserve">3. Problem Statement</w:t>
      </w:r>
    </w:p>
    <w:p>
      <w:pPr>
        <w:pStyle w:val="FirstParagraph"/>
      </w:pPr>
      <w:r>
        <w:t xml:space="preserve">A multinational technology firm, "GlobalTech," attempted to expand its operations into</w:t>
      </w:r>
      <w:r>
        <w:t xml:space="preserve"> </w:t>
      </w:r>
      <w:r>
        <w:rPr>
          <w:bCs/>
          <w:b/>
        </w:rPr>
        <w:t xml:space="preserve">Tokyo, Japan</w:t>
      </w:r>
      <w:r>
        <w:t xml:space="preserve">. Their initial strategy relied on internal staff with intermediate English skills to handle negotiations and legal documentation. The results were disastrous:</w:t>
      </w:r>
    </w:p>
    <w:p>
      <w:pPr>
        <w:numPr>
          <w:ilvl w:val="0"/>
          <w:numId w:val="1001"/>
        </w:numPr>
        <w:pStyle w:val="Compact"/>
      </w:pPr>
      <w:r>
        <w:rPr>
          <w:bCs/>
          <w:b/>
        </w:rPr>
        <w:t xml:space="preserve">Legal Ambiguity:</w:t>
      </w:r>
      <w:r>
        <w:t xml:space="preserve"> </w:t>
      </w:r>
      <w:r>
        <w:t xml:space="preserve">Contract terms were misinterpreted due to subtle differences in Japanese civil law terminology, creating liabilities for the company.</w:t>
      </w:r>
    </w:p>
    <w:p>
      <w:pPr>
        <w:numPr>
          <w:ilvl w:val="0"/>
          <w:numId w:val="1001"/>
        </w:numPr>
        <w:pStyle w:val="Compact"/>
      </w:pPr>
      <w:r>
        <w:rPr>
          <w:bCs/>
          <w:b/>
        </w:rPr>
        <w:t xml:space="preserve">Cultural Friction:</w:t>
      </w:r>
      <w:r>
        <w:t xml:space="preserve"> </w:t>
      </w:r>
      <w:r>
        <w:t xml:space="preserve">Business meetings in</w:t>
      </w:r>
      <w:r>
        <w:t xml:space="preserve"> </w:t>
      </w:r>
      <w:r>
        <w:rPr>
          <w:bCs/>
          <w:b/>
        </w:rPr>
        <w:t xml:space="preserve">Tokyo, Japan</w:t>
      </w:r>
      <w:r>
        <w:t xml:space="preserve">, stalled because GlobalTech's direct questioning style was perceived as aggressive and rude by local partners.</w:t>
      </w:r>
    </w:p>
    <w:p>
      <w:pPr>
        <w:numPr>
          <w:ilvl w:val="0"/>
          <w:numId w:val="1001"/>
        </w:numPr>
        <w:pStyle w:val="Compact"/>
      </w:pPr>
      <w:r>
        <w:rPr>
          <w:bCs/>
          <w:b/>
        </w:rPr>
        <w:t xml:space="preserve">Diplomatic Errors:</w:t>
      </w:r>
      <w:r>
        <w:t xml:space="preserve"> </w:t>
      </w:r>
      <w:r>
        <w:t xml:space="preserve">A critical announcement made in English without proper interpretation led to misinformation spread through local Japanese media, damaging the brand's reputation in</w:t>
      </w:r>
      <w:r>
        <w:t xml:space="preserve"> </w:t>
      </w:r>
      <w:r>
        <w:rPr>
          <w:bCs/>
          <w:b/>
        </w:rPr>
        <w:t xml:space="preserve">Tokyo, Japan</w:t>
      </w:r>
      <w:r>
        <w:t xml:space="preserve">.</w:t>
      </w:r>
    </w:p>
    <w:p>
      <w:pPr>
        <w:pStyle w:val="FirstParagraph"/>
      </w:pPr>
      <w:r>
        <w:t xml:space="preserve">The core issue was not a lack of effort by GlobalTech, but a lack of professional</w:t>
      </w:r>
      <w:r>
        <w:t xml:space="preserve"> </w:t>
      </w:r>
      <w:r>
        <w:t xml:space="preserve">Translator Interpreter</w:t>
      </w:r>
      <w:r>
        <w:t xml:space="preserve"> </w:t>
      </w:r>
      <w:r>
        <w:t xml:space="preserve">support tailored to the specific socio-linguistic environment of</w:t>
      </w:r>
      <w:r>
        <w:t xml:space="preserve"> </w:t>
      </w:r>
      <w:r>
        <w:rPr>
          <w:bCs/>
          <w:b/>
        </w:rPr>
        <w:t xml:space="preserve">Tokyo, Japan</w:t>
      </w:r>
      <w:r>
        <w:t xml:space="preserve">.</w:t>
      </w:r>
    </w:p>
    <w:bookmarkEnd w:id="22"/>
    <w:bookmarkStart w:id="26" w:name="methodology-and-solution-implementation"/>
    <w:p>
      <w:pPr>
        <w:pStyle w:val="Heading2"/>
      </w:pPr>
      <w:r>
        <w:t xml:space="preserve">4. Methodology and Solution Implementation</w:t>
      </w:r>
    </w:p>
    <w:p>
      <w:pPr>
        <w:pStyle w:val="FirstParagraph"/>
      </w:pPr>
      <w:r>
        <w:t xml:space="preserve">To rectify these issues, GlobalTech engaged a specialized agency providing high-level</w:t>
      </w:r>
      <w:r>
        <w:t xml:space="preserve"> </w:t>
      </w:r>
      <w:r>
        <w:t xml:space="preserve">Translator Interpreter</w:t>
      </w:r>
      <w:r>
        <w:t xml:space="preserve"> </w:t>
      </w:r>
      <w:r>
        <w:t xml:space="preserve">services specifically for the</w:t>
      </w:r>
      <w:r>
        <w:t xml:space="preserve"> </w:t>
      </w:r>
      <w:r>
        <w:rPr>
          <w:bCs/>
          <w:b/>
        </w:rPr>
        <w:t xml:space="preserve">Tokyo, Japan</w:t>
      </w:r>
      <w:r>
        <w:t xml:space="preserve"> </w:t>
      </w:r>
      <w:r>
        <w:t xml:space="preserve">market. The solution involved three key pillars:</w:t>
      </w:r>
    </w:p>
    <w:bookmarkStart w:id="23" w:name="X7eabe3d172fd3f1934b80f2f4325ea85f8e75e2"/>
    <w:p>
      <w:pPr>
        <w:pStyle w:val="Heading3"/>
      </w:pPr>
      <w:r>
        <w:t xml:space="preserve">4.1 Simultaneous Interpretation for High-Level Negotiations</w:t>
      </w:r>
    </w:p>
    <w:p>
      <w:pPr>
        <w:pStyle w:val="FirstParagraph"/>
      </w:pPr>
      <w:r>
        <w:t xml:space="preserve">In major boardroom meetings in central</w:t>
      </w:r>
      <w:r>
        <w:t xml:space="preserve"> </w:t>
      </w:r>
      <w:r>
        <w:rPr>
          <w:bCs/>
          <w:b/>
        </w:rPr>
        <w:t xml:space="preserve">Tokyo, Japan</w:t>
      </w:r>
      <w:r>
        <w:t xml:space="preserve">, certified</w:t>
      </w:r>
      <w:r>
        <w:t xml:space="preserve"> </w:t>
      </w:r>
      <w:r>
        <w:t xml:space="preserve">Translator Interpreter</w:t>
      </w:r>
      <w:r>
        <w:t xml:space="preserve">s provided simultaneous interpretation. This allowed the Japanese partners to speak naturally in their native tongue while GlobalTech executives listened and responded in real-time. The interpreters were trained specifically in the tech industry's jargon, ensuring technical accuracy within the</w:t>
      </w:r>
      <w:r>
        <w:t xml:space="preserve"> </w:t>
      </w:r>
      <w:r>
        <w:rPr>
          <w:bCs/>
          <w:b/>
        </w:rPr>
        <w:t xml:space="preserve">Tokyo, Japan</w:t>
      </w:r>
      <w:r>
        <w:t xml:space="preserve"> </w:t>
      </w:r>
      <w:r>
        <w:t xml:space="preserve">context.</w:t>
      </w:r>
    </w:p>
    <w:bookmarkEnd w:id="23"/>
    <w:bookmarkStart w:id="24" w:name="X1744930316dea2152fd092aa06a05d5c4c8fa5f"/>
    <w:p>
      <w:pPr>
        <w:pStyle w:val="Heading3"/>
      </w:pPr>
      <w:r>
        <w:t xml:space="preserve">4.2 Liaison Interpretation for Relationship Building</w:t>
      </w:r>
    </w:p>
    <w:p>
      <w:pPr>
        <w:pStyle w:val="FirstParagraph"/>
      </w:pPr>
      <w:r>
        <w:t xml:space="preserve">In informal settings, such as dinner parties and networking events—crucial for business in</w:t>
      </w:r>
      <w:r>
        <w:t xml:space="preserve"> </w:t>
      </w:r>
      <w:r>
        <w:rPr>
          <w:bCs/>
          <w:b/>
        </w:rPr>
        <w:t xml:space="preserve">Tokyo, Japan</w:t>
      </w:r>
      <w:r>
        <w:t xml:space="preserve"> </w:t>
      </w:r>
      <w:r>
        <w:t xml:space="preserve">Translator Interpreter</w:t>
      </w:r>
      <w:r>
        <w:t xml:space="preserve">s acted as liaisons. They facilitated small talk, explained cultural nuances (such as the exchange of meishi/business cards), and helped GlobalTech employees build trust with their counterparts in</w:t>
      </w:r>
      <w:r>
        <w:t xml:space="preserve"> </w:t>
      </w:r>
      <w:r>
        <w:rPr>
          <w:bCs/>
          <w:b/>
        </w:rPr>
        <w:t xml:space="preserve">Tokyo, Japan</w:t>
      </w:r>
      <w:r>
        <w:t xml:space="preserve">.</w:t>
      </w:r>
    </w:p>
    <w:bookmarkEnd w:id="24"/>
    <w:bookmarkStart w:id="25" w:name="X4953693ed880e78bc6e43f998489dbee5ac1bcf"/>
    <w:p>
      <w:pPr>
        <w:pStyle w:val="Heading3"/>
      </w:pPr>
      <w:r>
        <w:t xml:space="preserve">4.3 Specialized Document Translation for Compliance</w:t>
      </w:r>
    </w:p>
    <w:p>
      <w:pPr>
        <w:pStyle w:val="FirstParagraph"/>
      </w:pPr>
      <w:r>
        <w:t xml:space="preserve">All legal documents were handled by certified</w:t>
      </w:r>
      <w:r>
        <w:t xml:space="preserve"> </w:t>
      </w:r>
      <w:r>
        <w:t xml:space="preserve">Translator Interpreter</w:t>
      </w:r>
      <w:r>
        <w:t xml:space="preserve">s specializing in Japanese corporate law. This ensured that contracts were not only linguistically accurate but legally binding within the jurisdiction of</w:t>
      </w:r>
      <w:r>
        <w:t xml:space="preserve"> </w:t>
      </w:r>
      <w:r>
        <w:rPr>
          <w:bCs/>
          <w:b/>
        </w:rPr>
        <w:t xml:space="preserve">Tokyo, Japan</w:t>
      </w:r>
      <w:r>
        <w:t xml:space="preserve">.</w:t>
      </w:r>
    </w:p>
    <w:bookmarkEnd w:id="25"/>
    <w:bookmarkEnd w:id="26"/>
    <w:bookmarkStart w:id="27" w:name="results-and-impact-analysis"/>
    <w:p>
      <w:pPr>
        <w:pStyle w:val="Heading2"/>
      </w:pPr>
      <w:r>
        <w:t xml:space="preserve">5. Results and Impact Analysis</w:t>
      </w:r>
    </w:p>
    <w:p>
      <w:pPr>
        <w:pStyle w:val="FirstParagraph"/>
      </w:pPr>
      <w:r>
        <w:t xml:space="preserve">The integration of professional</w:t>
      </w:r>
      <w:r>
        <w:t xml:space="preserve"> </w:t>
      </w:r>
      <w:r>
        <w:t xml:space="preserve">Translator Interpreter</w:t>
      </w:r>
      <w:r>
        <w:t xml:space="preserve"> </w:t>
      </w:r>
      <w:r>
        <w:t xml:space="preserve">services yielded immediate and measurable improvements in GlobalTech’s operations within</w:t>
      </w:r>
      <w:r>
        <w:t xml:space="preserve"> </w:t>
      </w:r>
      <w:r>
        <w:rPr>
          <w:bCs/>
          <w:b/>
        </w:rPr>
        <w:t xml:space="preserve">Tokyo, Japan</w:t>
      </w:r>
      <w:r>
        <w:t xml:space="preserve">:</w:t>
      </w:r>
    </w:p>
    <w:p>
      <w:pPr>
        <w:pStyle w:val="BodyText"/>
      </w:pPr>
      <w:r>
        <w:t xml:space="preserve">Metric</w:t>
      </w:r>
    </w:p>
    <w:p>
      <w:pPr>
        <w:pStyle w:val="BodyText"/>
      </w:pPr>
      <w:r>
        <w:t xml:space="preserve">Prior to Implementation</w:t>
      </w:r>
    </w:p>
    <w:p>
      <w:pPr>
        <w:pStyle w:val="BodyText"/>
      </w:pPr>
      <w:r>
        <w:t xml:space="preserve">Post-Implementation (1 Year)</w:t>
      </w:r>
    </w:p>
    <w:p>
      <w:pPr>
        <w:pStyle w:val="BodyText"/>
      </w:pPr>
      <w:r>
        <w:t xml:space="preserve">Negotiation Success Rate</w:t>
      </w:r>
    </w:p>
    <w:p>
      <w:pPr>
        <w:pStyle w:val="BodyText"/>
      </w:pPr>
      <w:r>
        <w:t xml:space="preserve">40%</w:t>
      </w:r>
    </w:p>
    <w:p>
      <w:pPr>
        <w:pStyle w:val="BodyText"/>
      </w:pPr>
      <w:r>
        <w:rPr>
          <w:bCs/>
          <w:b/>
        </w:rPr>
        <w:t xml:space="preserve">85%</w:t>
      </w:r>
    </w:p>
    <w:p>
      <w:pPr>
        <w:pStyle w:val="BodyText"/>
      </w:pPr>
      <w:r>
        <w:t xml:space="preserve">3 Minor Disputes0 Legal Issues</w:t>
      </w:r>
    </w:p>
    <w:p>
      <w:pPr>
        <w:pStyle w:val="BodyText"/>
      </w:pPr>
      <w:r>
        <w:t xml:space="preserve">Low (High Stress)</w:t>
      </w:r>
      <w:r>
        <w:rPr>
          <w:bCs/>
          <w:b/>
        </w:rPr>
        <w:t xml:space="preserve">High (Enhanced Support)</w:t>
      </w:r>
    </w:p>
    <w:p>
      <w:pPr>
        <w:pStyle w:val="BodyText"/>
      </w:pPr>
      <w:r>
        <w:t xml:space="preserve">Cultural Integration Score</w:t>
      </w:r>
    </w:p>
    <w:p>
      <w:pPr>
        <w:pStyle w:val="BodyText"/>
      </w:pPr>
      <w:r>
        <w:t xml:space="preserve">Poor</w:t>
      </w:r>
    </w:p>
    <w:p>
      <w:pPr>
        <w:pStyle w:val="BodyText"/>
      </w:pPr>
      <w:r>
        <w:rPr>
          <w:bCs/>
          <w:b/>
        </w:rPr>
        <w:t xml:space="preserve">Excellent</w:t>
      </w:r>
    </w:p>
    <w:p>
      <w:pPr>
        <w:pStyle w:val="BodyText"/>
      </w:pPr>
      <w:r>
        <w:t xml:space="preserve">The data clearly indicates that the presence of a skilled</w:t>
      </w:r>
      <w:r>
        <w:t xml:space="preserve"> </w:t>
      </w:r>
      <w:r>
        <w:t xml:space="preserve">Translator Interpreter</w:t>
      </w:r>
      <w:r>
        <w:t xml:space="preserve"> </w:t>
      </w:r>
      <w:r>
        <w:t xml:space="preserve">is not merely an administrative convenience but a strategic asset for doing business in</w:t>
      </w:r>
      <w:r>
        <w:t xml:space="preserve"> </w:t>
      </w:r>
      <w:r>
        <w:rPr>
          <w:bCs/>
          <w:b/>
        </w:rPr>
        <w:t xml:space="preserve">Tokyo, Japan</w:t>
      </w:r>
      <w:r>
        <w:t xml:space="preserve">. The ability to convey tone, intent, and cultural respect has been the differentiator between failure and success.</w:t>
      </w:r>
    </w:p>
    <w:bookmarkEnd w:id="27"/>
    <w:bookmarkStart w:id="28" w:name="challenges-specific-to-tokyo-japan"/>
    <w:p>
      <w:pPr>
        <w:pStyle w:val="Heading2"/>
      </w:pPr>
      <w:r>
        <w:t xml:space="preserve">6. Challenges Specific to Tokyo, Japan</w:t>
      </w:r>
    </w:p>
    <w:p>
      <w:pPr>
        <w:pStyle w:val="FirstParagraph"/>
      </w:pPr>
      <w:r>
        <w:t xml:space="preserve">Despite the success, several challenges specific to</w:t>
      </w:r>
      <w:r>
        <w:t xml:space="preserve"> </w:t>
      </w:r>
      <w:r>
        <w:rPr>
          <w:bCs/>
          <w:b/>
        </w:rPr>
        <w:t xml:space="preserve">Tokyo, Japan</w:t>
      </w:r>
      <w:r>
        <w:t xml:space="preserve"> </w:t>
      </w:r>
      <w:r>
        <w:t xml:space="preserve">Translator Interpreter</w:t>
      </w:r>
      <w:r>
        <w:t xml:space="preserve">s must be acknowledged:</w:t>
      </w:r>
    </w:p>
    <w:p>
      <w:pPr>
        <w:numPr>
          <w:ilvl w:val="0"/>
          <w:numId w:val="1002"/>
        </w:numPr>
        <w:pStyle w:val="Compact"/>
      </w:pPr>
      <w:r>
        <w:rPr>
          <w:bCs/>
          <w:b/>
        </w:rPr>
        <w:t xml:space="preserve">Dialect Nuances:</w:t>
      </w:r>
      <w:r>
        <w:t xml:space="preserve"> </w:t>
      </w:r>
      <w:r>
        <w:t xml:space="preserve">While Standard Japanese is used in business, understanding the subtle honorifics (Keigo) required in</w:t>
      </w:r>
      <w:r>
        <w:t xml:space="preserve"> </w:t>
      </w:r>
      <w:r>
        <w:rPr>
          <w:bCs/>
          <w:b/>
        </w:rPr>
        <w:t xml:space="preserve">Tokyo, Japan</w:t>
      </w:r>
      <w:r>
        <w:t xml:space="preserve">'s corporate hierarchy is vital. A</w:t>
      </w:r>
      <w:r>
        <w:t xml:space="preserve"> </w:t>
      </w:r>
      <w:r>
        <w:t xml:space="preserve">Translator Interpreter</w:t>
      </w:r>
      <w:r>
        <w:t xml:space="preserve"> </w:t>
      </w:r>
      <w:r>
        <w:t xml:space="preserve">must master these layers of politeness.</w:t>
      </w:r>
    </w:p>
    <w:p>
      <w:pPr>
        <w:numPr>
          <w:ilvl w:val="0"/>
          <w:numId w:val="1002"/>
        </w:numPr>
        <w:pStyle w:val="Compact"/>
      </w:pPr>
      <w:r>
        <w:rPr>
          <w:bCs/>
          <w:b/>
        </w:rPr>
        <w:t xml:space="preserve">Pace and Volume:</w:t>
      </w:r>
      <w:r>
        <w:t xml:space="preserve"> </w:t>
      </w:r>
      <w:r>
        <w:t xml:space="preserve">Meetings in</w:t>
      </w:r>
      <w:r>
        <w:t xml:space="preserve"> </w:t>
      </w:r>
      <w:r>
        <w:rPr>
          <w:bCs/>
          <w:b/>
        </w:rPr>
        <w:t xml:space="preserve">Tokyo, Japan</w:t>
      </w:r>
      <w:r>
        <w:t xml:space="preserve">'s financial districts can be fast-paced. Interpreters require significant mental stamina to maintain accuracy without fatigue.</w:t>
      </w:r>
    </w:p>
    <w:p>
      <w:pPr>
        <w:numPr>
          <w:ilvl w:val="0"/>
          <w:numId w:val="1002"/>
        </w:numPr>
        <w:pStyle w:val="Compact"/>
      </w:pPr>
      <w:r>
        <w:rPr>
          <w:bCs/>
          <w:b/>
        </w:rPr>
        <w:t xml:space="preserve">Cultural Sensitivity:</w:t>
      </w:r>
      <w:r>
        <w:t xml:space="preserve">In</w:t>
      </w:r>
    </w:p>
    <w:p>
      <w:pPr>
        <w:numPr>
          <w:ilvl w:val="0"/>
          <w:numId w:val="1000"/>
        </w:numPr>
        <w:pStyle w:val="Compact"/>
      </w:pPr>
      <w:r>
        <w:t xml:space="preserve">Tokyo, Japan Translator Interpreters must often act as cultural brokers, gently guiding foreign clients away from behaviors that might be considered offensive in local Japanese society.</w:t>
      </w:r>
    </w:p>
    <w:bookmarkEnd w:id="28"/>
    <w:bookmarkStart w:id="29" w:name="conclusion-and-recommendations"/>
    <w:p>
      <w:pPr>
        <w:pStyle w:val="Heading2"/>
      </w:pPr>
      <w:r>
        <w:t xml:space="preserve">7. Conclusion and Recommendations</w:t>
      </w:r>
    </w:p>
    <w:p>
      <w:pPr>
        <w:pStyle w:val="FirstParagraph"/>
      </w:pPr>
      <w:r>
        <w:t xml:space="preserve">This case study demonstrates that for any international entity operating in</w:t>
      </w:r>
      <w:r>
        <w:t xml:space="preserve"> </w:t>
      </w:r>
      <w:r>
        <w:rPr>
          <w:bCs/>
          <w:b/>
        </w:rPr>
        <w:t xml:space="preserve">Tokyo, Japan</w:t>
      </w:r>
      <w:r>
        <w:t xml:space="preserve">, the investment in a professional</w:t>
      </w:r>
      <w:r>
        <w:t xml:space="preserve"> </w:t>
      </w:r>
      <w:r>
        <w:t xml:space="preserve">Translator Interpreter</w:t>
      </w:r>
      <w:r>
        <w:t xml:space="preserve"> </w:t>
      </w:r>
      <w:r>
        <w:t xml:space="preserve">is indispensable. The complexity of the Japanese language and the depth of its cultural codes make simple translation insufficient.</w:t>
      </w:r>
    </w:p>
    <w:p>
      <w:pPr>
        <w:pStyle w:val="BodyText"/>
      </w:pPr>
      <w:r>
        <w:rPr>
          <w:bCs/>
          <w:b/>
        </w:rPr>
        <w:t xml:space="preserve">Recommendations for Future Operations in Tokyo, Japan:</w:t>
      </w:r>
    </w:p>
    <w:p>
      <w:pPr>
        <w:numPr>
          <w:ilvl w:val="0"/>
          <w:numId w:val="1003"/>
        </w:numPr>
        <w:pStyle w:val="Compact"/>
      </w:pPr>
      <w:r>
        <w:rPr>
          <w:bCs/>
          <w:b/>
        </w:rPr>
        <w:t xml:space="preserve">Hire Early:</w:t>
      </w:r>
      <w:r>
        <w:t xml:space="preserve">&gt;Engage a</w:t>
      </w:r>
      <w:r>
        <w:t xml:space="preserve"> </w:t>
      </w:r>
      <w:r>
        <w:t xml:space="preserve">Translator Interpreter</w:t>
      </w:r>
      <w:r>
        <w:t xml:space="preserve">s during the planning phase, not just at the signing stage.</w:t>
      </w:r>
    </w:p>
    <w:p>
      <w:pPr>
        <w:numPr>
          <w:ilvl w:val="0"/>
          <w:numId w:val="1003"/>
        </w:numPr>
        <w:pStyle w:val="Compact"/>
      </w:pPr>
      <w:r>
        <w:rPr>
          <w:bCs/>
          <w:b/>
        </w:rPr>
        <w:t xml:space="preserve">Cultural Training:</w:t>
      </w:r>
      <w:r>
        <w:t xml:space="preserve">Ensure that interpreters working in</w:t>
      </w:r>
      <w:r>
        <w:t xml:space="preserve"> </w:t>
      </w:r>
      <w:r>
        <w:rPr>
          <w:bCs/>
          <w:b/>
        </w:rPr>
        <w:t xml:space="preserve">Tokyo, Japan</w:t>
      </w:r>
      <w:r>
        <w:t xml:space="preserve"> </w:t>
      </w:r>
      <w:r>
        <w:t xml:space="preserve">Translator Interpreter</w:t>
      </w:r>
      <w:r>
        <w:t xml:space="preserve">s are briefed on the specific corporate culture of their clients.</w:t>
      </w:r>
    </w:p>
    <w:p>
      <w:pPr>
        <w:numPr>
          <w:ilvl w:val="0"/>
          <w:numId w:val="1003"/>
        </w:numPr>
        <w:pStyle w:val="Compact"/>
      </w:pPr>
      <w:r>
        <w:rPr>
          <w:bCs/>
          <w:b/>
        </w:rPr>
        <w:t xml:space="preserve">Digital Integration:</w:t>
      </w:r>
      <w:r>
        <w:t xml:space="preserve">Leverage AI-assisted translation tools for preliminary document review in</w:t>
      </w:r>
      <w:r>
        <w:t xml:space="preserve"> </w:t>
      </w:r>
      <w:r>
        <w:rPr>
          <w:bCs/>
          <w:b/>
        </w:rPr>
        <w:t xml:space="preserve">Tokyo, Japan</w:t>
      </w:r>
      <w:r>
        <w:t xml:space="preserve">, but always rely on human</w:t>
      </w:r>
      <w:r>
        <w:t xml:space="preserve"> </w:t>
      </w:r>
      <w:r>
        <w:t xml:space="preserve">Translator Interpreter</w:t>
      </w:r>
      <w:r>
        <w:t xml:space="preserve">s for final verification and live interpretation.</w:t>
      </w:r>
    </w:p>
    <w:p>
      <w:pPr>
        <w:numPr>
          <w:ilvl w:val="0"/>
          <w:numId w:val="1003"/>
        </w:numPr>
        <w:pStyle w:val="Compact"/>
      </w:pPr>
      <w:r>
        <w:rPr>
          <w:bCs/>
          <w:b/>
        </w:rPr>
        <w:t xml:space="preserve">Long-term Partnership:</w:t>
      </w:r>
      <w:r>
        <w:t xml:space="preserve">Treat the</w:t>
      </w:r>
      <w:r>
        <w:t xml:space="preserve"> </w:t>
      </w:r>
      <w:r>
        <w:t xml:space="preserve">Translator Interpreter</w:t>
      </w:r>
      <w:r>
        <w:t xml:space="preserve"> </w:t>
      </w:r>
      <w:r>
        <w:t xml:space="preserve">as a strategic partner who understands the unique dynamics of doing business in</w:t>
      </w:r>
      <w:r>
        <w:t xml:space="preserve"> </w:t>
      </w:r>
      <w:r>
        <w:rPr>
          <w:bCs/>
          <w:b/>
        </w:rPr>
        <w:t xml:space="preserve">Tokyo, Japan</w:t>
      </w:r>
      <w:r>
        <w:t xml:space="preserve">.</w:t>
      </w:r>
    </w:p>
    <w:p>
      <w:pPr>
        <w:pStyle w:val="FirstParagraph"/>
      </w:pPr>
      <w:r>
        <w:t xml:space="preserve">In conclusion, the synergy between global ambition and local expertise in</w:t>
      </w:r>
      <w:r>
        <w:t xml:space="preserve"> </w:t>
      </w:r>
      <w:r>
        <w:rPr>
          <w:bCs/>
          <w:b/>
        </w:rPr>
        <w:t xml:space="preserve">Tokyo, Japan</w:t>
      </w:r>
      <w:r>
        <w:t xml:space="preserve">, is forged through language. The</w:t>
      </w:r>
      <w:r>
        <w:t xml:space="preserve"> </w:t>
      </w:r>
      <w:r>
        <w:t xml:space="preserve">Translator Interpreter</w:t>
      </w:r>
      <w:r>
        <w:t xml:space="preserve"> </w:t>
      </w:r>
      <w:r>
        <w:t xml:space="preserve">is the key that unlocks this potential, ensuring that communication is clear, respectful, and effective.</w:t>
      </w:r>
    </w:p>
    <w:p>
      <w:pPr>
        <w:pStyle w:val="BodyText"/>
      </w:pPr>
      <w:r>
        <w:rPr>
          <w:bCs/>
          <w:b/>
          <w:iCs/>
          <w:i/>
        </w:rPr>
        <w:t xml:space="preserve">Disclaimer:</w:t>
      </w:r>
      <w:r>
        <w:rPr>
          <w:iCs/>
          <w:i/>
        </w:rPr>
        <w:t xml:space="preserve"> </w:t>
      </w:r>
      <w:r>
        <w:rPr>
          <w:iCs/>
          <w:i/>
        </w:rPr>
        <w:t xml:space="preserve">This case study is a fictionalized representation for educational purposes. Names and specific company details have been altered to protect confidentiality, but the scenarios reflect real-world challenges faced by international businesses in</w:t>
      </w:r>
      <w:r>
        <w:rPr>
          <w:iCs/>
          <w:i/>
        </w:rPr>
        <w:t xml:space="preserve"> </w:t>
      </w:r>
      <w:r>
        <w:rPr>
          <w:bCs/>
          <w:b/>
          <w:iCs/>
          <w:i/>
        </w:rPr>
        <w:t xml:space="preserve">Tokyo, Japan</w:t>
      </w:r>
      <w:r>
        <w:rPr>
          <w:iCs/>
          <w:i/>
        </w:rP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2026-07-29T04:57:48Z</dcterms:created>
  <dcterms:modified xsi:type="dcterms:W3CDTF">2026-07-29T04:57:48Z</dcterms:modified>
</cp:coreProperties>
</file>

<file path=docProps/custom.xml><?xml version="1.0" encoding="utf-8"?>
<Properties xmlns="http://schemas.openxmlformats.org/officeDocument/2006/custom-properties" xmlns:vt="http://schemas.openxmlformats.org/officeDocument/2006/docPropsVTypes"/>
</file>