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Linguistic</w:t>
      </w:r>
      <w:r>
        <w:t xml:space="preserve"> </w:t>
      </w:r>
      <w:r>
        <w:t xml:space="preserve">Bridge</w:t>
      </w:r>
      <w:r>
        <w:t xml:space="preserve"> </w:t>
      </w:r>
      <w:r>
        <w:t xml:space="preserve">Services</w:t>
      </w:r>
      <w:r>
        <w:t xml:space="preserve"> </w:t>
      </w:r>
      <w:r>
        <w:t xml:space="preserve">in</w:t>
      </w:r>
      <w:r>
        <w:t xml:space="preserve"> </w:t>
      </w:r>
      <w:r>
        <w:t xml:space="preserve">Kuwait</w:t>
      </w:r>
      <w:r>
        <w:t xml:space="preserve"> </w:t>
      </w:r>
      <w:r>
        <w:t xml:space="preserve">City</w:t>
      </w:r>
    </w:p>
    <w:bookmarkStart w:id="34" w:name="Xbfa2c5701d63ad9276bd699db94183e8d40e109"/>
    <w:p>
      <w:pPr>
        <w:pStyle w:val="Heading1"/>
      </w:pPr>
      <w:r>
        <w:t xml:space="preserve">Linguistic Bridge Services in Kuwait City: A Strategic Case Study</w:t>
      </w:r>
    </w:p>
    <w:p>
      <w:pPr>
        <w:pStyle w:val="FirstParagraph"/>
      </w:pPr>
      <w:r>
        <w:rPr>
          <w:bCs/>
          <w:b/>
        </w:rPr>
        <w:t xml:space="preserve">Date:</w:t>
      </w:r>
      <w:r>
        <w:t xml:space="preserve"> </w:t>
      </w:r>
      <w:r>
        <w:t xml:space="preserve">October 2023</w:t>
      </w:r>
      <w:r>
        <w:br/>
      </w:r>
      <w:r>
        <w:rPr>
          <w:iCs/>
          <w:i/>
        </w:rPr>
        <w:t xml:space="preserve">Kuwait City, State of Kuwait</w:t>
      </w:r>
      <w:r>
        <w:br/>
      </w:r>
      <w:r>
        <w:rPr>
          <w:bCs/>
          <w:b/>
        </w:rPr>
        <w:t xml:space="preserve">Subject:</w:t>
      </w:r>
      <w:r>
        <w:t xml:space="preserve">The Critical Role of Professional Translator Interpreter Services in Multicultural Urban Development</w:t>
      </w:r>
    </w:p>
    <w:bookmarkStart w:id="20" w:name="executive-summary"/>
    <w:p>
      <w:pPr>
        <w:pStyle w:val="Heading2"/>
      </w:pPr>
      <w:r>
        <w:t xml:space="preserve">1. Executive Summary</w:t>
      </w:r>
    </w:p>
    <w:p>
      <w:pPr>
        <w:pStyle w:val="FirstParagraph"/>
      </w:pPr>
      <w:r>
        <w:t xml:space="preserve">In the rapidly evolving urban landscape of the modern era, language is not merely a tool for communication but a fundamental pillar of economic stability, social cohesion, and legal integrity. This case study examines the operational dynamics and strategic importance of professional Translator Interpreter services within Kuwait City. As one of the most cosmopolitan hubs in the Middle East, Kuwait City presents a unique linguistic ecosystem where Arabic serves as the official language, yet English acts as a vital lingua franca for business, diplomacy, and daily interaction. The demand for high-fidelity translation and interpretation is driven by this demographic complexity.</w:t>
      </w:r>
    </w:p>
    <w:p>
      <w:pPr>
        <w:pStyle w:val="BodyText"/>
      </w:pPr>
      <w:r>
        <w:t xml:space="preserve">The objective of this study is to analyze how specialized Translator Interpreter professionals facilitate seamless operations in Kuwait City’s government sectors, private enterprises, and legal systems. By focusing on the specific requirements of Kuwait City’s multicultural populace, we aim to demonstrate that linguistic accuracy is synonymous with operational success in this region.</w:t>
      </w:r>
    </w:p>
    <w:bookmarkEnd w:id="20"/>
    <w:bookmarkStart w:id="23" w:name="X42154f752d231a97d3ca4b62d18727a58843f3b"/>
    <w:p>
      <w:pPr>
        <w:pStyle w:val="Heading2"/>
      </w:pPr>
      <w:r>
        <w:t xml:space="preserve">2. Contextual Background: The Linguistic Landscape of Kuwait City</w:t>
      </w:r>
    </w:p>
    <w:p>
      <w:pPr>
        <w:pStyle w:val="FirstParagraph"/>
      </w:pPr>
      <w:r>
        <w:t xml:space="preserve">Kuwait City is a microcosm of global diversity. With an expatriate population comprising significant portions from South Asia, Southeast Asia, the Arab world, and Western nations, the city requires robust linguistic infrastructure. While Arabic is the constitutional language governing all state affairs in Kuwait City, the private sector and international trade rely heavily on English.</w:t>
      </w:r>
    </w:p>
    <w:bookmarkStart w:id="21" w:name="demographic-pressures"/>
    <w:p>
      <w:pPr>
        <w:pStyle w:val="Heading3"/>
      </w:pPr>
      <w:r>
        <w:t xml:space="preserve">2.1 Demographic Pressures</w:t>
      </w:r>
    </w:p>
    <w:p>
      <w:pPr>
        <w:pStyle w:val="FirstParagraph"/>
      </w:pPr>
      <w:r>
        <w:t xml:space="preserve">The residents of Kuwait City navigate a daily reality where documents, contracts, medical instructions, and legal notices are often bilingual. The influx of foreign labor for major infrastructure projects necessitates precise technical translation to ensure safety and compliance. Furthermore, the high-profile diplomatic presence in Kuwait City requires simultaneous interpretation services that adhere to international standards.</w:t>
      </w:r>
    </w:p>
    <w:bookmarkEnd w:id="21"/>
    <w:bookmarkStart w:id="22" w:name="regulatory-environment"/>
    <w:p>
      <w:pPr>
        <w:pStyle w:val="Heading3"/>
      </w:pPr>
      <w:r>
        <w:t xml:space="preserve">2.2 Regulatory Environment</w:t>
      </w:r>
    </w:p>
    <w:p>
      <w:pPr>
        <w:pStyle w:val="FirstParagraph"/>
      </w:pPr>
      <w:r>
        <w:t xml:space="preserve">In Kuwait City, legal validity often hinges on certified translation. Government ministries, courts, and municipal bodies require all foreign documents—such as academic degrees, marriage certificates, and corporate charters—to be translated into Arabic by certified professionals recognized by the Ministry of Justice in Kuwait City.</w:t>
      </w:r>
    </w:p>
    <w:bookmarkEnd w:id="22"/>
    <w:bookmarkEnd w:id="23"/>
    <w:bookmarkStart w:id="24" w:name="Xb2c9ad2977b30b2f79a487a1acef886b51cbb5a"/>
    <w:p>
      <w:pPr>
        <w:pStyle w:val="Heading2"/>
      </w:pPr>
      <w:r>
        <w:t xml:space="preserve">3. Problem Statement: The Cost of Linguistic Ambiguity</w:t>
      </w:r>
    </w:p>
    <w:p>
      <w:pPr>
        <w:pStyle w:val="FirstParagraph"/>
      </w:pPr>
      <w:r>
        <w:t xml:space="preserve">Miscommunication in a high-stakes environment like Kuwait City can lead to severe consequences. From legal disputes arising from poorly translated contracts to safety hazards resulting from misunderstood technical manuals, the cost of linguistic error is substantial.</w:t>
      </w:r>
    </w:p>
    <w:p>
      <w:pPr>
        <w:numPr>
          <w:ilvl w:val="0"/>
          <w:numId w:val="1001"/>
        </w:numPr>
        <w:pStyle w:val="Compact"/>
      </w:pPr>
      <w:r>
        <w:rPr>
          <w:bCs/>
          <w:b/>
        </w:rPr>
        <w:t xml:space="preserve">Legal Risks:</w:t>
      </w:r>
      <w:r>
        <w:t xml:space="preserve"> </w:t>
      </w:r>
      <w:r>
        <w:t xml:space="preserve">Ambiguities in translated legal documents in Kuwait City can void agreements and complicate litigation.</w:t>
      </w:r>
    </w:p>
    <w:p>
      <w:pPr>
        <w:numPr>
          <w:ilvl w:val="0"/>
          <w:numId w:val="1001"/>
        </w:numPr>
        <w:pStyle w:val="Compact"/>
      </w:pPr>
      <w:r>
        <w:rPr>
          <w:bCs/>
          <w:b/>
        </w:rPr>
        <w:t xml:space="preserve">Social Integration:</w:t>
      </w:r>
      <w:r>
        <w:t xml:space="preserve"> </w:t>
      </w:r>
      <w:r>
        <w:t xml:space="preserve">Expatriates living in Kuwait City often struggle with healthcare access due to a lack of medical interpretation, leading to public health risks.</w:t>
      </w:r>
    </w:p>
    <w:p>
      <w:pPr>
        <w:numPr>
          <w:ilvl w:val="0"/>
          <w:numId w:val="1001"/>
        </w:numPr>
        <w:pStyle w:val="Compact"/>
      </w:pPr>
      <w:r>
        <w:t xml:space="preserve">Business delays occur when corporate communications between local partners and international stakeholders are hindered by inadequate interpreter services in Kuwait City.</w:t>
      </w:r>
    </w:p>
    <w:bookmarkEnd w:id="24"/>
    <w:bookmarkStart w:id="28" w:name="Xd7bb83ba2167984b6f030278dda949637ea126a"/>
    <w:p>
      <w:pPr>
        <w:pStyle w:val="Heading2"/>
      </w:pPr>
      <w:r>
        <w:t xml:space="preserve">4. The Solution: Integrated Translator Interpreter Services</w:t>
      </w:r>
    </w:p>
    <w:p>
      <w:pPr>
        <w:pStyle w:val="FirstParagraph"/>
      </w:pPr>
      <w:r>
        <w:t xml:space="preserve">To address these challenges, a comprehensive framework of professional Translator Interpreter services has been adopted across key sectors in Kuwait City. This framework is built on three pillars: Certification, Cultural Competence, and Technological Integration.</w:t>
      </w:r>
    </w:p>
    <w:bookmarkStart w:id="25" w:name="X9c8c97074d7b5bd810c17611d9fb50ef174e0d6"/>
    <w:p>
      <w:pPr>
        <w:pStyle w:val="Heading3"/>
      </w:pPr>
      <w:r>
        <w:t xml:space="preserve">4.1 Certified Translation for Government Compliance</w:t>
      </w:r>
    </w:p>
    <w:p>
      <w:pPr>
        <w:pStyle w:val="FirstParagraph"/>
      </w:pPr>
      <w:r>
        <w:t xml:space="preserve">In the public sector of Kuwait City, certified translators play a crucial role in immigration and legal processes. These professionals are bound by strict ethical codes and are authorized to stamp documents with official seals recognized by Kuwaiti authorities. The process ensures that the nuance of Arabic legal terminology is perfectly mirrored in foreign languages, protecting both local institutions and foreign entities operating within Kuwait City.</w:t>
      </w:r>
    </w:p>
    <w:bookmarkEnd w:id="25"/>
    <w:bookmarkStart w:id="26" w:name="Xd16e98c025ebfbf723db4cccb39b79bfa5f02d3"/>
    <w:p>
      <w:pPr>
        <w:pStyle w:val="Heading3"/>
      </w:pPr>
      <w:r>
        <w:t xml:space="preserve">4.2 Consecutive and Simultaneous Interpretation for Business</w:t>
      </w:r>
    </w:p>
    <w:p>
      <w:pPr>
        <w:pStyle w:val="FirstParagraph"/>
      </w:pPr>
      <w:r>
        <w:t xml:space="preserve">The business district of Kuwait City hosts numerous international conferences, trade shows, and corporate negotiations. Professional interpreters provide simultaneous interpretation services in major conference halls in Kuwait City, allowing for real-time communication between Arabic-speaking officials and English-speaking delegates. This capability fosters a more attractive investment climate in Kuwait City by removing language barriers.</w:t>
      </w:r>
    </w:p>
    <w:bookmarkEnd w:id="26"/>
    <w:bookmarkStart w:id="27" w:name="medical-and-legal-interpreting"/>
    <w:p>
      <w:pPr>
        <w:pStyle w:val="Heading3"/>
      </w:pPr>
      <w:r>
        <w:t xml:space="preserve">4.3 Medical and Legal Interpreting</w:t>
      </w:r>
    </w:p>
    <w:p>
      <w:pPr>
        <w:pStyle w:val="FirstParagraph"/>
      </w:pPr>
      <w:r>
        <w:t xml:space="preserve">Hospitals across Kuwait City have increasingly integrated medical interpreter services to serve their diverse patient base. These specialized Translator Interpreter professionals possess not only linguistic skills but also medical terminology expertise, ensuring accurate diagnosis and treatment plans for non-Arabic speakers residing in Kuwait City.</w:t>
      </w:r>
    </w:p>
    <w:bookmarkEnd w:id="27"/>
    <w:bookmarkEnd w:id="28"/>
    <w:bookmarkStart w:id="31" w:name="case-examples-in-kuwait-city"/>
    <w:p>
      <w:pPr>
        <w:pStyle w:val="Heading2"/>
      </w:pPr>
      <w:r>
        <w:t xml:space="preserve">5. Case Examples in Kuwait City</w:t>
      </w:r>
    </w:p>
    <w:bookmarkStart w:id="29" w:name="Xb12febe622b5fb84a89f43ca9a16b948fa2ba19"/>
    <w:p>
      <w:pPr>
        <w:pStyle w:val="Heading3"/>
      </w:pPr>
      <w:r>
        <w:t xml:space="preserve">5.1 The Souq Al-Mubarakiya Modernization Project</w:t>
      </w:r>
    </w:p>
    <w:p>
      <w:pPr>
        <w:pStyle w:val="FirstParagraph"/>
      </w:pPr>
      <w:r>
        <w:t xml:space="preserve">The renovation of the historic Souq Al-Mubarakiya in central Kuwait City required extensive communication with artisans, local residents, and foreign investors. Translator Interpreter teams were deployed to facilitate town hall meetings in Kuwait City. They ensured that heritage preservation guidelines were accurately translated for international architectural firms while capturing local concerns from residents who primarily spoke Arabic or South Asian languages.</w:t>
      </w:r>
    </w:p>
    <w:bookmarkEnd w:id="29"/>
    <w:bookmarkStart w:id="30" w:name="X4f1c6f4d01c9a8ccfa28a898aca6e0c100ead56"/>
    <w:p>
      <w:pPr>
        <w:pStyle w:val="Heading3"/>
      </w:pPr>
      <w:r>
        <w:t xml:space="preserve">5.2 The 360 Degrees Financial District Expansion</w:t>
      </w:r>
    </w:p>
    <w:p>
      <w:pPr>
        <w:pStyle w:val="FirstParagraph"/>
      </w:pPr>
      <w:r>
        <w:t xml:space="preserve">In the burgeoning financial hub of Kuwait City, multinational banks have established regional offices. Internal audits and compliance reviews require strict adherence to international reporting standards in English and local regulations in Arabic. In-house Translator Interpreter staff ensure that quarterly reports submitted by local branches to headquarters are accurate, thereby maintaining the integrity of financial data in Kuwait City.</w:t>
      </w:r>
    </w:p>
    <w:bookmarkEnd w:id="30"/>
    <w:bookmarkEnd w:id="31"/>
    <w:bookmarkStart w:id="32" w:name="challenges-and-future-outlook"/>
    <w:p>
      <w:pPr>
        <w:pStyle w:val="Heading2"/>
      </w:pPr>
      <w:r>
        <w:t xml:space="preserve">6. Challenges and Future Outlook</w:t>
      </w:r>
    </w:p>
    <w:p>
      <w:pPr>
        <w:pStyle w:val="FirstParagraph"/>
      </w:pPr>
      <w:r>
        <w:t xml:space="preserve">Despite the progress, challenges remain for Translator Interpreter services in Kuwait City. The shortage of qualified professionals who possess specialized technical knowledge (such as engineering or oil &amp; gas terminology) is a noted gap. Additionally, the rapid advancement of AI translation tools poses a question regarding the future role of human interpreters.</w:t>
      </w:r>
    </w:p>
    <w:p>
      <w:pPr>
        <w:pStyle w:val="BodyText"/>
      </w:pPr>
      <w:r>
        <w:t xml:space="preserve">However, it is widely accepted in Kuwait City that while technology can assist in general translation, high-stakes interpreting and culturally nuanced legal translation require human expertise. The future for Translator Interpreter services in Kuwait City lies in hybrid models where AI handles routine documentation, freeing up professionals to focus on complex interpersonal interpretation and cultural mediation.</w:t>
      </w:r>
    </w:p>
    <w:bookmarkEnd w:id="32"/>
    <w:bookmarkStart w:id="33" w:name="conclusion"/>
    <w:p>
      <w:pPr>
        <w:pStyle w:val="Heading2"/>
      </w:pPr>
      <w:r>
        <w:t xml:space="preserve">7. Conclusion</w:t>
      </w:r>
    </w:p>
    <w:p>
      <w:pPr>
        <w:pStyle w:val="FirstParagraph"/>
      </w:pPr>
      <w:r>
        <w:t xml:space="preserve">The efficacy of operations in Kuwait City is intrinsically linked to the quality of its linguistic services. Professional Translator Interpreter services are not merely supportive roles but are central pillars of governance, commerce, and social welfare in Kuwait City. As Kuwait City continues to position itself as a regional leader in finance and tourism, the demand for precise, culturally aware translation and interpretation will only intensify.</w:t>
      </w:r>
    </w:p>
    <w:p>
      <w:pPr>
        <w:pStyle w:val="BodyText"/>
      </w:pPr>
      <w:r>
        <w:t xml:space="preserve">This case study confirms that investing in high-quality Translator Interpreter infrastructure is essential for any entity aiming to succeed in the dynamic market of Kuwait City. By bridging the linguistic divide, these professionals ensure that Kuwait City remains a hub of connectivity, understanding, and prosperous exchange between East and West.</w:t>
      </w:r>
    </w:p>
    <w:p>
      <w:r>
        <w:pict>
          <v:rect style="width:0;height:1.5pt" o:hralign="center" o:hrstd="t" o:hr="t"/>
        </w:pict>
      </w:r>
    </w:p>
    <w:p>
      <w:pPr>
        <w:pStyle w:val="FirstParagraph"/>
      </w:pPr>
      <w:r>
        <w:rPr>
          <w:iCs/>
          <w:i/>
        </w:rPr>
        <w:t xml:space="preserve">Note: This document is a hypothetical case study designed for educational purposes regarding linguistic services in Kuwait.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Linguistic Bridge Services in Kuwait City</dc:title>
  <dc:creator/>
  <dc:language>en</dc:language>
  <cp:keywords/>
  <dcterms:created xsi:type="dcterms:W3CDTF">2026-07-29T10:59:58Z</dcterms:created>
  <dcterms:modified xsi:type="dcterms:W3CDTF">2026-07-29T10:59:58Z</dcterms:modified>
</cp:coreProperties>
</file>

<file path=docProps/custom.xml><?xml version="1.0" encoding="utf-8"?>
<Properties xmlns="http://schemas.openxmlformats.org/officeDocument/2006/custom-properties" xmlns:vt="http://schemas.openxmlformats.org/officeDocument/2006/docPropsVTypes"/>
</file>