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39" w:name="X99d4787599de3f819123c74eecc567a94528794"/>
    <w:p>
      <w:pPr>
        <w:pStyle w:val="Heading1"/>
      </w:pPr>
      <w:r>
        <w:t xml:space="preserve">Bridging the Linguistic Divide: A Case Study on Professional Translator Interpreter Services in Malaysia Kuala Lumpur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Malaysia Kuala Lumpur</w:t>
      </w:r>
      <w:r>
        <w:br/>
      </w:r>
      <w:r>
        <w:rPr>
          <w:bCs/>
          <w:b/>
        </w:rPr>
        <w:t xml:space="preserve">Subject:</w:t>
      </w:r>
      <w:r>
        <w:t xml:space="preserve">The Critical Role of Certified Translator Interpreter Services in Multinational Business and Legal Frameworks</w:t>
      </w:r>
    </w:p>
    <w:bookmarkStart w:id="20" w:name="executive-summary"/>
    <w:p>
      <w:pPr>
        <w:pStyle w:val="Heading2"/>
      </w:pPr>
      <w:r>
        <w:t xml:space="preserve">1. Executive Summary</w:t>
      </w:r>
    </w:p>
    <w:p>
      <w:pPr>
        <w:pStyle w:val="FirstParagraph"/>
      </w:pPr>
      <w:r>
        <w:t xml:space="preserve">In the heart of Southeast Asia,</w:t>
      </w:r>
      <w:r>
        <w:t xml:space="preserve"> </w:t>
      </w:r>
      <w:r>
        <w:rPr>
          <w:bCs/>
          <w:b/>
        </w:rPr>
        <w:t xml:space="preserve">Malaysia Kuala Lumpur</w:t>
      </w:r>
      <w:r>
        <w:t xml:space="preserve">, stands as one of the most dynamic economic hubs in the region. As a global center for finance, technology, and trade, the city attracts a diverse array of multinational corporations (MNCs), legal firms, healthcare providers, and government agencies. However this cosmopolitan environment presents significant challenges related to communication barriers. This</w:t>
      </w:r>
      <w:r>
        <w:t xml:space="preserve"> </w:t>
      </w:r>
      <w:r>
        <w:rPr>
          <w:bCs/>
          <w:b/>
        </w:rPr>
        <w:t xml:space="preserve">Case Study</w:t>
      </w:r>
      <w:r>
        <w:t xml:space="preserve"> </w:t>
      </w:r>
      <w:r>
        <w:t xml:space="preserve">examines how professional</w:t>
      </w:r>
      <w:r>
        <w:t xml:space="preserve"> </w:t>
      </w:r>
      <w:r>
        <w:rPr>
          <w:bCs/>
          <w:b/>
        </w:rPr>
        <w:t xml:space="preserve">Translator Interpreter</w:t>
      </w:r>
      <w:r>
        <w:t xml:space="preserve"> </w:t>
      </w:r>
      <w:r>
        <w:t xml:space="preserve">services have become indispensable infrastructure within</w:t>
      </w:r>
      <w:r>
        <w:t xml:space="preserve"> </w:t>
      </w:r>
      <w:r>
        <w:rPr>
          <w:bCs/>
          <w:b/>
          <w:iCs/>
          <w:i/>
        </w:rPr>
        <w:t xml:space="preserve">Malaysia Kuala Lumpur</w:t>
      </w:r>
      <w:r>
        <w:t xml:space="preserve">. By analyzing specific operational scenarios in legal, medical, and corporate sectors, this document demonstrates that accurate linguistic mediation is not merely a convenience but a critical component of risk management and operational efficiency.</w:t>
      </w:r>
    </w:p>
    <w:bookmarkEnd w:id="20"/>
    <w:bookmarkStart w:id="21" w:name="Xc4a483cf616a2dd28ee0a91547fb360fe4609de"/>
    <w:p>
      <w:pPr>
        <w:pStyle w:val="Heading2"/>
      </w:pPr>
      <w:r>
        <w:t xml:space="preserve">2. Background: The Linguistic Landscape of Malaysia Kuala Lumpur</w:t>
      </w:r>
    </w:p>
    <w:p>
      <w:pPr>
        <w:pStyle w:val="FirstParagraph"/>
      </w:pPr>
      <w:r>
        <w:rPr>
          <w:bCs/>
          <w:b/>
        </w:rPr>
        <w:t xml:space="preserve">Malaysia Kuala Lumpur</w:t>
      </w:r>
      <w:r>
        <w:t xml:space="preserve"> </w:t>
      </w:r>
      <w:r>
        <w:t xml:space="preserve">is characterized by its multicultural demographic composition. While Malay serves as the national language, English is widely used as a second language in business and administration. Additionally, Chinese (Mandarin and dialects) and Tamil are extensively spoken. In recent years, the influx of expatriates from China, India, Japan, South Korea, and the West has further diversified the linguistic profile of</w:t>
      </w:r>
      <w:r>
        <w:t xml:space="preserve"> </w:t>
      </w:r>
      <w:r>
        <w:rPr>
          <w:bCs/>
          <w:b/>
        </w:rPr>
        <w:t xml:space="preserve">Malaysia Kuala Lumpur</w:t>
      </w:r>
      <w:r>
        <w:t xml:space="preserve">.</w:t>
      </w:r>
    </w:p>
    <w:p>
      <w:pPr>
        <w:pStyle w:val="BodyText"/>
      </w:pPr>
      <w:r>
        <w:t xml:space="preserve">This diversity creates a complex communication ecosystem. Misunderstandings in high-stakes environments can lead to legal liabilities, medical errors, or failed business negotiations. Consequently, the demand for certified</w:t>
      </w:r>
      <w:r>
        <w:t xml:space="preserve"> </w:t>
      </w:r>
      <w:r>
        <w:rPr>
          <w:bCs/>
          <w:b/>
        </w:rPr>
        <w:t xml:space="preserve">Translator Interpreter</w:t>
      </w:r>
      <w:r>
        <w:t xml:space="preserve"> </w:t>
      </w:r>
      <w:r>
        <w:t xml:space="preserve">services has surged. The transition from informal translation to professional linguistic solutions is particularly evident in the capital city's formal sectors.</w:t>
      </w:r>
    </w:p>
    <w:bookmarkEnd w:id="21"/>
    <w:bookmarkStart w:id="25" w:name="X253ed7a7a05d280d0c002415ae1de364433ff91"/>
    <w:p>
      <w:pPr>
        <w:pStyle w:val="Heading2"/>
      </w:pPr>
      <w:r>
        <w:t xml:space="preserve">3. Case Scenario A: Legal Proceedings and Immigration Compliance</w:t>
      </w:r>
    </w:p>
    <w:p>
      <w:pPr>
        <w:pStyle w:val="FirstParagraph"/>
      </w:pPr>
      <w:r>
        <w:t xml:space="preserve">The legal sector in</w:t>
      </w:r>
      <w:r>
        <w:t xml:space="preserve"> </w:t>
      </w:r>
      <w:r>
        <w:rPr>
          <w:bCs/>
          <w:b/>
          <w:bCs/>
          <w:b/>
        </w:rPr>
        <w:t xml:space="preserve">Malaysia Kuala Lumpur</w:t>
      </w:r>
      <w:r>
        <w:t xml:space="preserve">’s courts and immigration departments requires absolute precision. Consider the case of "Global Tech Solutions," a multinational firm facing litigation regarding an employment dispute involving a non-resident employee from China.</w:t>
      </w:r>
    </w:p>
    <w:bookmarkStart w:id="22" w:name="the-challenge"/>
    <w:p>
      <w:pPr>
        <w:pStyle w:val="Heading3"/>
      </w:pPr>
      <w:r>
        <w:t xml:space="preserve">The Challenge</w:t>
      </w:r>
    </w:p>
    <w:p>
      <w:pPr>
        <w:pStyle w:val="FirstParagraph"/>
      </w:pPr>
      <w:r>
        <w:t xml:space="preserve">The employee, who spoke limited English, was involved in a complex contractual disagreement. The court proceedings in</w:t>
      </w:r>
      <w:r>
        <w:t xml:space="preserve"> </w:t>
      </w:r>
      <w:r>
        <w:rPr>
          <w:bCs/>
          <w:b/>
          <w:bCs/>
          <w:b/>
        </w:rPr>
        <w:t xml:space="preserve">Malaysia Kuala Lumpur</w:t>
      </w:r>
      <w:r>
        <w:t xml:space="preserve">’s High Court required formal documentation to be legally binding and testimony to be accurately conveyed. Informal translation by colleagues proved insufficient due to the specialized legal terminology involved.</w:t>
      </w:r>
    </w:p>
    <w:bookmarkEnd w:id="22"/>
    <w:bookmarkStart w:id="23" w:name="Xd93556a0b0501829b57b5408c400bc690987ed3"/>
    <w:p>
      <w:pPr>
        <w:pStyle w:val="Heading3"/>
      </w:pPr>
      <w:r>
        <w:t xml:space="preserve">The Solution: Professional Translator Interpreter Intervention</w:t>
      </w:r>
    </w:p>
    <w:p>
      <w:pPr>
        <w:pStyle w:val="FirstParagraph"/>
      </w:pPr>
      <w:r>
        <w:t xml:space="preserve">The firm engaged a certified</w:t>
      </w:r>
      <w:r>
        <w:t xml:space="preserve"> </w:t>
      </w:r>
      <w:r>
        <w:rPr>
          <w:bCs/>
          <w:b/>
        </w:rPr>
        <w:t xml:space="preserve">Translator Interpreter</w:t>
      </w:r>
      <w:r>
        <w:t xml:space="preserve"> </w:t>
      </w:r>
      <w:r>
        <w:t xml:space="preserve">agency specializing in legal services. The service provided two key deliverables:</w:t>
      </w:r>
    </w:p>
    <w:p>
      <w:pPr>
        <w:numPr>
          <w:ilvl w:val="0"/>
          <w:numId w:val="1001"/>
        </w:numPr>
        <w:pStyle w:val="Compact"/>
      </w:pPr>
      <w:r>
        <w:rPr>
          <w:bCs/>
          <w:b/>
        </w:rPr>
        <w:t xml:space="preserve">Sight Translation &amp; Document Translation:</w:t>
      </w:r>
      <w:r>
        <w:t xml:space="preserve">All employment contracts, emails, and evidence documents were translated from Mandarin to English and Malay by qualified linguists with legal expertise.</w:t>
      </w:r>
    </w:p>
    <w:p>
      <w:pPr>
        <w:numPr>
          <w:ilvl w:val="0"/>
          <w:numId w:val="1001"/>
        </w:numPr>
        <w:pStyle w:val="Compact"/>
      </w:pPr>
      <w:r>
        <w:rPr>
          <w:bCs/>
          <w:b/>
        </w:rPr>
        <w:t xml:space="preserve">Courtroom Interpretation:</w:t>
      </w:r>
      <w:r>
        <w:t xml:space="preserve">A certified interpreter attended the hearings in Kuala Lumpur to provide consecutive interpretation for the employee. This ensured that the defendant fully understood the charges and could provide informed consent during proceedings.</w:t>
      </w:r>
    </w:p>
    <w:bookmarkEnd w:id="23"/>
    <w:bookmarkStart w:id="24" w:name="the-outcome"/>
    <w:p>
      <w:pPr>
        <w:pStyle w:val="Heading3"/>
      </w:pPr>
      <w:r>
        <w:t xml:space="preserve">The Outcome</w:t>
      </w:r>
    </w:p>
    <w:p>
      <w:pPr>
        <w:pStyle w:val="FirstParagraph"/>
      </w:pPr>
      <w:r>
        <w:t xml:space="preserve">The use of a professional</w:t>
      </w:r>
      <w:r>
        <w:t xml:space="preserve"> </w:t>
      </w:r>
      <w:r>
        <w:rPr>
          <w:bCs/>
          <w:b/>
        </w:rPr>
        <w:t xml:space="preserve">Translator Interpreter</w:t>
      </w:r>
      <w:r>
        <w:t xml:space="preserve"> </w:t>
      </w:r>
      <w:r>
        <w:t xml:space="preserve">prevented any claims of procedural unfairness or due process violations. The accurate translation ensured that the court in</w:t>
      </w:r>
      <w:r>
        <w:t xml:space="preserve"> </w:t>
      </w:r>
      <w:r>
        <w:rPr>
          <w:bCs/>
          <w:b/>
          <w:bCs/>
          <w:b/>
        </w:rPr>
        <w:t xml:space="preserve">Malaysia Kuala Lumpur</w:t>
      </w:r>
      <w:r>
        <w:t xml:space="preserve">’s jurisdiction had a clear understanding of the facts, leading to an expedited resolution. This case highlights that in legal contexts, the cost of professional interpretation is negligible compared to the risk of mistrial or fines.</w:t>
      </w:r>
    </w:p>
    <w:bookmarkEnd w:id="24"/>
    <w:bookmarkEnd w:id="25"/>
    <w:bookmarkStart w:id="29" w:name="X720524429ee931fbcde7930d1208e99683a23ff"/>
    <w:p>
      <w:pPr>
        <w:pStyle w:val="Heading2"/>
      </w:pPr>
      <w:r>
        <w:t xml:space="preserve">4. Case Scenario B: Healthcare and Patient Safety</w:t>
      </w:r>
    </w:p>
    <w:p>
      <w:pPr>
        <w:pStyle w:val="FirstParagraph"/>
      </w:pPr>
      <w:r>
        <w:t xml:space="preserve">In</w:t>
      </w:r>
      <w:r>
        <w:t xml:space="preserve"> </w:t>
      </w:r>
      <w:r>
        <w:rPr>
          <w:bCs/>
          <w:b/>
          <w:bCs/>
          <w:b/>
        </w:rPr>
        <w:t xml:space="preserve">Malaysia Kuala Lumpur</w:t>
      </w:r>
      <w:r>
        <w:t xml:space="preserve">’s private healthcare sector, patient safety is paramount. Consider the case of "Kuala Lumpur Central Hospital," which treated a critical care patient from Japan who suffered an acute allergic reaction.</w:t>
      </w:r>
    </w:p>
    <w:bookmarkStart w:id="26" w:name="the-challenge-1"/>
    <w:p>
      <w:pPr>
        <w:pStyle w:val="Heading3"/>
      </w:pPr>
      <w:r>
        <w:t xml:space="preserve">The Challenge</w:t>
      </w:r>
    </w:p>
    <w:p>
      <w:pPr>
        <w:pStyle w:val="FirstParagraph"/>
      </w:pPr>
      <w:r>
        <w:t xml:space="preserve">The patient was unconscious upon arrival, and while his companions spoke some English, they struggled to convey specific details about his medical history, current medications, and previous allergic episodes. Miscommunication in this context could have been fatal.</w:t>
      </w:r>
    </w:p>
    <w:bookmarkEnd w:id="26"/>
    <w:bookmarkStart w:id="27" w:name="X60f93055fd39068e1c11dac5f237ba3e4832b65"/>
    <w:p>
      <w:pPr>
        <w:pStyle w:val="Heading3"/>
      </w:pPr>
      <w:r>
        <w:t xml:space="preserve">The Solution: Emergency Interpreter Services</w:t>
      </w:r>
    </w:p>
    <w:p>
      <w:pPr>
        <w:pStyle w:val="FirstParagraph"/>
      </w:pPr>
      <w:r>
        <w:t xml:space="preserve">The hospital utilized a remote video</w:t>
      </w:r>
      <w:r>
        <w:t xml:space="preserve"> </w:t>
      </w:r>
      <w:r>
        <w:rPr>
          <w:bCs/>
          <w:b/>
        </w:rPr>
        <w:t xml:space="preserve">Translator Interpreter</w:t>
      </w:r>
      <w:r>
        <w:t xml:space="preserve"> </w:t>
      </w:r>
      <w:r>
        <w:t xml:space="preserve">service specializing in medical terminology. A certified Japanese-to-English interpreter was connected within minutes.</w:t>
      </w:r>
    </w:p>
    <w:bookmarkEnd w:id="27"/>
    <w:bookmarkStart w:id="28" w:name="the-outcome-1"/>
    <w:p>
      <w:pPr>
        <w:pStyle w:val="Heading3"/>
      </w:pPr>
      <w:r>
        <w:t xml:space="preserve">The Outcome</w:t>
      </w:r>
    </w:p>
    <w:p>
      <w:pPr>
        <w:pStyle w:val="FirstParagraph"/>
      </w:pPr>
      <w:r>
        <w:t xml:space="preserve">Translator Interpreter services in healthcare directly correlate with patient survival rates in diverse urban centers like</w:t>
      </w:r>
    </w:p>
    <w:p>
      <w:pPr>
        <w:pStyle w:val="BodyText"/>
      </w:pPr>
      <w:r>
        <w:rPr>
          <w:bCs/>
          <w:b/>
        </w:rPr>
        <w:t xml:space="preserve">Malaysia Kuala Lumpur</w:t>
      </w:r>
    </w:p>
    <w:p>
      <w:pPr>
        <w:pStyle w:val="BodyText"/>
      </w:pPr>
      <w:r>
        <w:t xml:space="preserve">.</w:t>
      </w:r>
    </w:p>
    <w:bookmarkEnd w:id="28"/>
    <w:bookmarkEnd w:id="29"/>
    <w:bookmarkStart w:id="33" w:name="X7f27514f2556a0c8c57e8672338b4eab9f4d8da"/>
    <w:p>
      <w:pPr>
        <w:pStyle w:val="Heading2"/>
      </w:pPr>
      <w:r>
        <w:t xml:space="preserve">5. Case Scenario C: Corporate Mergers and Acquisitions</w:t>
      </w:r>
    </w:p>
    <w:p>
      <w:pPr>
        <w:pStyle w:val="FirstParagraph"/>
      </w:pPr>
      <w:r>
        <w:rPr>
          <w:bCs/>
          <w:b/>
        </w:rPr>
        <w:t xml:space="preserve">Malaysia Kuala Lumpur</w:t>
      </w:r>
      <w:r>
        <w:t xml:space="preserve">’s role as a financial hub often involves cross-border mergers. A recent merger between a local Malaysian conglomerate and a South Korean manufacturing firm required extensive due diligence.</w:t>
      </w:r>
    </w:p>
    <w:bookmarkStart w:id="30" w:name="the-challenge-2"/>
    <w:p>
      <w:pPr>
        <w:pStyle w:val="Heading3"/>
      </w:pPr>
      <w:r>
        <w:t xml:space="preserve">The Challenge</w:t>
      </w:r>
    </w:p>
    <w:p>
      <w:pPr>
        <w:pStyle w:val="FirstParagraph"/>
      </w:pPr>
      <w:r>
        <w:t xml:space="preserve">Negotiations took place over six months. The technical specifications of the machinery, financial auditing reports, and labor union agreements needed to be understood by both parties. Reliance on internal bilingual staff led to subtle mistranslations regarding liability clauses.</w:t>
      </w:r>
    </w:p>
    <w:bookmarkEnd w:id="30"/>
    <w:bookmarkStart w:id="31" w:name="X526ddee31b9d145ce255ef5e3f8cc1976dc7bbf"/>
    <w:p>
      <w:pPr>
        <w:pStyle w:val="Heading3"/>
      </w:pPr>
      <w:r>
        <w:t xml:space="preserve">The Solution: Specialized Translator Interpreter Teams</w:t>
      </w:r>
    </w:p>
    <w:p>
      <w:pPr>
        <w:pStyle w:val="FirstParagraph"/>
      </w:pPr>
      <w:r>
        <w:t xml:space="preserve">The companies hired a specialized team of linguists for simultaneous interpretation during high-level negotiations and document translation for the final contracts. The interpreters were briefed on industry-specific terminology (manufacturing and finance).</w:t>
      </w:r>
    </w:p>
    <w:bookmarkEnd w:id="31"/>
    <w:bookmarkStart w:id="32" w:name="the-outcome-2"/>
    <w:p>
      <w:pPr>
        <w:pStyle w:val="Heading3"/>
      </w:pPr>
      <w:r>
        <w:t xml:space="preserve">The Outcome</w:t>
      </w:r>
    </w:p>
    <w:p>
      <w:pPr>
        <w:pStyle w:val="FirstParagraph"/>
      </w:pPr>
      <w:r>
        <w:t xml:space="preserve">Translator Interpreter services ensured that both parties had aligned expectations. The merger in</w:t>
      </w:r>
    </w:p>
    <w:p>
      <w:pPr>
        <w:pStyle w:val="BodyText"/>
      </w:pPr>
      <w:r>
        <w:rPr>
          <w:bCs/>
          <w:b/>
        </w:rPr>
        <w:t xml:space="preserve">Malaysia Kuala Lumpur</w:t>
      </w:r>
      <w:r>
        <w:t xml:space="preserve">’s business district proceeded smoothly, setting a precedent for future international collaborations in the region.</w:t>
      </w:r>
    </w:p>
    <w:bookmarkEnd w:id="32"/>
    <w:bookmarkEnd w:id="33"/>
    <w:bookmarkStart w:id="36" w:name="analysis-of-benefits-and-challenges"/>
    <w:p>
      <w:pPr>
        <w:pStyle w:val="Heading2"/>
      </w:pPr>
      <w:r>
        <w:t xml:space="preserve">6. Analysis of Benefits and Challenges</w:t>
      </w:r>
    </w:p>
    <w:bookmarkStart w:id="34" w:name="X788eadc74fa40a921f27f0dc4c31593d6fbe782"/>
    <w:p>
      <w:pPr>
        <w:pStyle w:val="Heading3"/>
      </w:pPr>
      <w:r>
        <w:t xml:space="preserve">Key Benefits Observed in Malaysia Kuala Lumpur</w:t>
      </w:r>
    </w:p>
    <w:p>
      <w:pPr>
        <w:numPr>
          <w:ilvl w:val="0"/>
          <w:numId w:val="1002"/>
        </w:numPr>
        <w:pStyle w:val="Compact"/>
      </w:pPr>
      <w:r>
        <w:rPr>
          <w:bCs/>
          <w:b/>
        </w:rPr>
        <w:t xml:space="preserve">Risk Mitigation:</w:t>
      </w:r>
      <w:r>
        <w:t xml:space="preserve">In legal and medical fields, professional interpretation reduces liability.</w:t>
      </w:r>
    </w:p>
    <w:p>
      <w:pPr>
        <w:numPr>
          <w:ilvl w:val="0"/>
          <w:numId w:val="1002"/>
        </w:numPr>
        <w:pStyle w:val="Compact"/>
      </w:pPr>
      <w:r>
        <w:rPr>
          <w:bCs/>
          <w:b/>
        </w:rPr>
        <w:t xml:space="preserve">Cultural Competence:</w:t>
      </w:r>
      <w:r>
        <w:t xml:space="preserve">Qualified translators in Kuala Lumpur often possess deep cultural knowledge, preventing faux pas that could offend stakeholders.</w:t>
      </w:r>
    </w:p>
    <w:p>
      <w:pPr>
        <w:numPr>
          <w:ilvl w:val="0"/>
          <w:numId w:val="1002"/>
        </w:numPr>
        <w:pStyle w:val="Compact"/>
      </w:pPr>
      <w:r>
        <w:rPr>
          <w:bCs/>
          <w:b/>
        </w:rPr>
        <w:t xml:space="preserve">Efficiency:</w:t>
      </w:r>
      <w:r>
        <w:t xml:space="preserve">Smoother negotiations and faster patient intake processes.</w:t>
      </w:r>
    </w:p>
    <w:bookmarkEnd w:id="34"/>
    <w:bookmarkStart w:id="35" w:name="persistent-challenges"/>
    <w:p>
      <w:pPr>
        <w:pStyle w:val="Heading3"/>
      </w:pPr>
      <w:r>
        <w:t xml:space="preserve">Persistent Challenges</w:t>
      </w:r>
    </w:p>
    <w:p>
      <w:pPr>
        <w:pStyle w:val="FirstParagraph"/>
      </w:pPr>
      <w:r>
        <w:rPr>
          <w:bCs/>
          <w:b/>
        </w:rPr>
        <w:t xml:space="preserve">Malaysia Kuala Lumpur</w:t>
      </w:r>
      <w:r>
        <w:t xml:space="preserve">’s service sector faces challenges. There is a shortage of certified interpreters for less common languages. Furthermore, ensuring that translators are up-to-date with evolving legal statutes in Malaysia requires continuous professional development.</w:t>
      </w:r>
    </w:p>
    <w:bookmarkEnd w:id="35"/>
    <w:bookmarkEnd w:id="36"/>
    <w:bookmarkStart w:id="37" w:name="strategic-recommendations"/>
    <w:p>
      <w:pPr>
        <w:pStyle w:val="Heading2"/>
      </w:pPr>
      <w:r>
        <w:t xml:space="preserve">7. Strategic Recommendations</w:t>
      </w:r>
    </w:p>
    <w:p>
      <w:pPr>
        <w:pStyle w:val="FirstParagraph"/>
      </w:pPr>
      <w:r>
        <w:t xml:space="preserve">Based on this</w:t>
      </w:r>
    </w:p>
    <w:p>
      <w:pPr>
        <w:pStyle w:val="BodyText"/>
      </w:pPr>
      <w:r>
        <w:rPr>
          <w:bCs/>
          <w:b/>
        </w:rPr>
        <w:t xml:space="preserve">CASE STUDY</w:t>
      </w:r>
      <w:r>
        <w:t xml:space="preserve">’s findings for the region of</w:t>
      </w:r>
    </w:p>
    <w:p>
      <w:pPr>
        <w:pStyle w:val="BodyText"/>
      </w:pPr>
      <w:r>
        <w:rPr>
          <w:bCs/>
          <w:b/>
        </w:rPr>
        <w:t xml:space="preserve">MALAYSIA KUALA LUMPUR</w:t>
      </w:r>
      <w:r>
        <w:t xml:space="preserve">, the following recommendations are proposed:</w:t>
      </w:r>
    </w:p>
    <w:p>
      <w:pPr>
        <w:numPr>
          <w:ilvl w:val="0"/>
          <w:numId w:val="1003"/>
        </w:numPr>
        <w:pStyle w:val="Compact"/>
      </w:pPr>
      <w:r>
        <w:rPr>
          <w:bCs/>
          <w:b/>
        </w:rPr>
        <w:t xml:space="preserve">Mandate Certified Services:</w:t>
      </w:r>
      <w:r>
        <w:t xml:space="preserve">Businesses and institutions in Kuala Lumpur should mandate the use of certified translators for any legally binding documents.</w:t>
      </w:r>
    </w:p>
    <w:p>
      <w:pPr>
        <w:numPr>
          <w:ilvl w:val="0"/>
          <w:numId w:val="1003"/>
        </w:numPr>
        <w:pStyle w:val="Compact"/>
      </w:pPr>
      <w:r>
        <w:rPr>
          <w:bCs/>
          <w:b/>
        </w:rPr>
        <w:t xml:space="preserve">Investment in Technology:</w:t>
      </w:r>
      <w:r>
        <w:t xml:space="preserve">Hospitals and courts should invest in reliable video remote interpretation platforms to ensure 24/7 availability of</w:t>
      </w:r>
      <w:r>
        <w:t xml:space="preserve"> </w:t>
      </w:r>
      <w:r>
        <w:rPr>
          <w:bCs/>
          <w:b/>
        </w:rPr>
        <w:t xml:space="preserve">Translator Interpreter</w:t>
      </w:r>
      <w:r>
        <w:t xml:space="preserve"> </w:t>
      </w:r>
      <w:r>
        <w:t xml:space="preserve">services.</w:t>
      </w:r>
    </w:p>
    <w:p>
      <w:pPr>
        <w:numPr>
          <w:ilvl w:val="0"/>
          <w:numId w:val="1003"/>
        </w:numPr>
        <w:pStyle w:val="Compact"/>
      </w:pPr>
      <w:r>
        <w:rPr>
          <w:bCs/>
          <w:b/>
        </w:rPr>
        <w:t xml:space="preserve">Cultural Training:</w:t>
      </w:r>
      <w:r>
        <w:t xml:space="preserve">Ongoing training for linguists on the specific cultural nuances of interacting with the diverse populations residing in Kuala Lumpur is essential for maintaining high standards of service.</w:t>
      </w:r>
    </w:p>
    <w:bookmarkEnd w:id="37"/>
    <w:bookmarkStart w:id="38" w:name="conclusion"/>
    <w:p>
      <w:pPr>
        <w:pStyle w:val="Heading2"/>
      </w:pPr>
      <w:r>
        <w:t xml:space="preserve">8. Conclusion</w:t>
      </w:r>
    </w:p>
    <w:p>
      <w:pPr>
        <w:pStyle w:val="FirstParagraph"/>
      </w:pPr>
      <w:r>
        <w:t xml:space="preserve">This case study unequivocally demonstrates that professional</w:t>
      </w:r>
    </w:p>
    <w:p>
      <w:pPr>
        <w:pStyle w:val="BodyText"/>
      </w:pPr>
    </w:p>
    <w:p>
      <w:pPr>
        <w:pStyle w:val="BodyText"/>
      </w:pPr>
      <w:r>
        <w:t xml:space="preserve">. The unique multicultural and economic dynamics of Malaysia Kuala Lumpur make it a prime example of where linguistic precision is not optional but mandatory. Whether in the high-stakes environment of legal defense, life-saving healthcare decisions, or billion-ringgit corporate deals, the role of the</w:t>
      </w:r>
      <w:r>
        <w:t xml:space="preserve"> </w:t>
      </w:r>
      <w:r>
        <w:rPr>
          <w:bCs/>
          <w:b/>
        </w:rPr>
        <w:t xml:space="preserve">Translator Interpreter</w:t>
      </w:r>
      <w:r>
        <w:t xml:space="preserve"> </w:t>
      </w:r>
      <w:r>
        <w:t xml:space="preserve">cannot be overstated. For entities operating in this vibrant Southeast Asian hub, investing in top-tier translation and interpretation services is an investment in clarity, compliance, and commercial success.</w:t>
      </w:r>
    </w:p>
    <w:p>
      <w:pPr>
        <w:pStyle w:val="BodyText"/>
      </w:pPr>
      <w:r>
        <w:rPr>
          <w:iCs/>
          <w:i/>
        </w:rPr>
        <w:t xml:space="preserve">This document serves as a comprehensive overview of the current landscape of linguistic services within Malaysia Kuala Lumpur. It is intended for stakeholders including legal practitioners, healthcare administrators, and corporate executives seeking to understand the value proposition of professional translation and interpretation.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Malaysia Kuala Lumpur</dc:title>
  <dc:creator/>
  <dc:language>en</dc:language>
  <cp:keywords/>
  <dcterms:created xsi:type="dcterms:W3CDTF">2026-07-29T05:46:31Z</dcterms:created>
  <dcterms:modified xsi:type="dcterms:W3CDTF">2026-07-29T05:46:31Z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