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Mexico</w:t>
      </w:r>
      <w:r>
        <w:t xml:space="preserve"> </w:t>
      </w:r>
      <w:r>
        <w:t xml:space="preserve">City</w:t>
      </w:r>
    </w:p>
    <w:bookmarkStart w:id="25" w:name="X6d7372f50647c11471a59fca76732726433a675"/>
    <w:p>
      <w:pPr>
        <w:pStyle w:val="Heading1"/>
      </w:pPr>
      <w:r>
        <w:rPr>
          <w:bCs/>
          <w:b/>
        </w:rPr>
        <w:t xml:space="preserve">A Strategic Case Study on the Implementation of Professional Translator and Interpreter Services in Mexico City</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p>
    <w:p>
      <w:pPr>
        <w:pStyle w:val="BodyText"/>
      </w:pPr>
      <w:r>
        <w:t xml:space="preserve">Locus:Mexico, Mexico City</w:t>
      </w:r>
    </w:p>
    <w:p>
      <w:pPr>
        <w:pStyle w:val="BodyText"/>
      </w:pPr>
      <w:r>
        <w:br/>
      </w:r>
      <w:r>
        <w:rPr>
          <w:iCs/>
          <w:i/>
        </w:rPr>
        <w:t xml:space="preserve">The following case study explores the linguistic infrastructure required for international business operations in one of Latin America's most dynamic economic hubs.</w:t>
      </w:r>
    </w:p>
    <w:bookmarkStart w:id="20" w:name="executive-summary"/>
    <w:p>
      <w:pPr>
        <w:pStyle w:val="Heading2"/>
      </w:pPr>
      <w:r>
        <w:rPr>
          <w:bCs/>
          <w:b/>
        </w:rPr>
        <w:t xml:space="preserve">1. Executive Summary</w:t>
      </w:r>
    </w:p>
    <w:p>
      <w:pPr>
        <w:pStyle w:val="FirstParagraph"/>
      </w:pPr>
      <w:r>
        <w:t xml:space="preserve">In an increasingly globalized economy, language serves as both a bridge and a barrier to trade, diplomacy, and cultural exchange.</w:t>
      </w:r>
      <w:r>
        <w:t xml:space="preserve"> </w:t>
      </w:r>
      <w:r>
        <w:rPr>
          <w:bCs/>
          <w:b/>
        </w:rPr>
        <w:t xml:space="preserve">Mexico City</w:t>
      </w:r>
      <w:r>
        <w:t xml:space="preserve">, the capital of Mexico and one of the most populous metropolitan areas in the world, represents a critical node for international commerce. This case study examines the operational requirements for deploying professional</w:t>
      </w:r>
      <w:r>
        <w:t xml:space="preserve"> </w:t>
      </w:r>
      <w:r>
        <w:rPr>
          <w:bCs/>
          <w:b/>
        </w:rPr>
        <w:t xml:space="preserve">Translator Interpreter</w:t>
      </w:r>
      <w:r>
        <w:t xml:space="preserve"> </w:t>
      </w:r>
      <w:r>
        <w:t xml:space="preserve">services within this complex urban environment.</w:t>
      </w:r>
    </w:p>
    <w:p>
      <w:pPr>
        <w:pStyle w:val="BodyText"/>
      </w:pPr>
      <w:r>
        <w:t xml:space="preserve">The primary objective of this analysis is to determine how high-quality linguistic support mitigates risks, enhances compliance, and fosters trust in cross-border interactions. By focusing on the specific nuances of</w:t>
      </w:r>
      <w:r>
        <w:t xml:space="preserve"> </w:t>
      </w:r>
      <w:r>
        <w:rPr>
          <w:bCs/>
          <w:b/>
        </w:rPr>
        <w:t xml:space="preserve">Mexico Mexico City</w:t>
      </w:r>
      <w:r>
        <w:t xml:space="preserve">, we highlight why standard translation protocols must be adapted to local legal, cultural, and industrial realities.</w:t>
      </w:r>
    </w:p>
    <w:bookmarkEnd w:id="20"/>
    <w:bookmarkStart w:id="21" w:name="X4cc2da5e9e39ad98f9bc8e7b419bea078772da7"/>
    <w:p>
      <w:pPr>
        <w:pStyle w:val="Heading2"/>
      </w:pPr>
      <w:r>
        <w:rPr>
          <w:bCs/>
          <w:b/>
        </w:rPr>
        <w:t xml:space="preserve">2. Contextual Background: The Linguistic Landscape of Mexico City</w:t>
      </w:r>
    </w:p>
    <w:p>
      <w:pPr>
        <w:pStyle w:val="FirstParagraph"/>
      </w:pPr>
      <w:r>
        <w:rPr>
          <w:bCs/>
          <w:b/>
        </w:rPr>
        <w:t xml:space="preserve">Mexico City</w:t>
      </w:r>
      <w:r>
        <w:t xml:space="preserve"> </w:t>
      </w:r>
      <w:r>
        <w:t xml:space="preserve">is not merely a geographic location; it is the political, economic, and cultural heart of the nation. As the headquarters for major multinational corporations (such as Walmart de México, Grupo Bimbo, and CEMEX) and a hub for foreign direct investment from Asia, Europe, and North America. The city hosts thousands of international NGOs embassies.</w:t>
      </w:r>
    </w:p>
    <w:p>
      <w:pPr>
        <w:pStyle w:val="BodyText"/>
      </w:pPr>
      <w:r>
        <w:t xml:space="preserve">While Spanish is the official language</w:t>
      </w:r>
      <w:r>
        <w:t xml:space="preserve"> </w:t>
      </w:r>
      <w:r>
        <w:rPr>
          <w:bCs/>
          <w:b/>
        </w:rPr>
        <w:t xml:space="preserve">Mexico</w:t>
      </w:r>
      <w:r>
        <w:t xml:space="preserve">,</w:t>
      </w:r>
      <w:r>
        <w:t xml:space="preserve"> </w:t>
      </w:r>
      <w:r>
        <w:rPr>
          <w:bCs/>
          <w:b/>
        </w:rPr>
        <w:t xml:space="preserve">Mexico City</w:t>
      </w:r>
      <w:r>
        <w:t xml:space="preserve">'s business environment is increasingly multilingual. Key languages in demand include English (for technology and finance), Mandarin Chinese (for manufacturing partnerships), French, and German. However, effective communication goes beyond mere vocabulary; it requires deep cultural competence.</w:t>
      </w:r>
    </w:p>
    <w:bookmarkEnd w:id="21"/>
    <w:bookmarkStart w:id="22" w:name="problem-statement"/>
    <w:p>
      <w:pPr>
        <w:pStyle w:val="Heading2"/>
      </w:pPr>
      <w:r>
        <w:rPr>
          <w:bCs/>
          <w:b/>
        </w:rPr>
        <w:t xml:space="preserve">3. Problem Statement</w:t>
      </w:r>
    </w:p>
    <w:p>
      <w:pPr>
        <w:pStyle w:val="FirstParagraph"/>
      </w:pPr>
      <w:r>
        <w:t xml:space="preserve">The core challenge identified in this case study is the frequent failure of organizations to distinguish between</w:t>
      </w:r>
      <w:r>
        <w:t xml:space="preserve"> </w:t>
      </w:r>
      <w:r>
        <w:rPr>
          <w:bCs/>
          <w:b/>
        </w:rPr>
        <w:t xml:space="preserve">Translator Interpreter</w:t>
      </w:r>
      <w:r>
        <w:t xml:space="preserve"> </w:t>
      </w:r>
      <w:r>
        <w:t xml:space="preserve">roles or to underestimate their strategic value. Many companies entering the</w:t>
      </w:r>
    </w:p>
    <w:p>
      <w:pPr>
        <w:pStyle w:val="BodyText"/>
      </w:pPr>
      <w:r>
        <w:t xml:space="preserve">Mexico City, Mexico market rely on ad-hoc translation solutions, such as bilingual employees without certification or automated software. This approach leads to:</w:t>
      </w:r>
    </w:p>
    <w:p>
      <w:pPr>
        <w:numPr>
          <w:ilvl w:val="0"/>
          <w:numId w:val="1001"/>
        </w:numPr>
        <w:pStyle w:val="Compact"/>
      </w:pPr>
      <w:r>
        <w:rPr>
          <w:bCs/>
          <w:b/>
        </w:rPr>
        <w:t xml:space="preserve">L Legal and Regulatory Non-Compliance:</w:t>
      </w:r>
      <w:r>
        <w:t xml:space="preserve"> </w:t>
      </w:r>
      <w:r>
        <w:t xml:space="preserve">Inadequate document translation can void contracts or lead to fines.</w:t>
      </w:r>
    </w:p>
    <w:p>
      <w:pPr>
        <w:numPr>
          <w:ilvl w:val="0"/>
          <w:numId w:val="1001"/>
        </w:numPr>
        <w:pStyle w:val="Compact"/>
      </w:pPr>
      <w:r>
        <w:t xml:space="preserve">Cultural Misunderstandings: Literal translations often fail to convey the nuance of Mexican business etiquette, leading to damaged relationships.</w:t>
      </w:r>
    </w:p>
    <w:p>
      <w:pPr>
        <w:numPr>
          <w:ilvl w:val="0"/>
          <w:numId w:val="1001"/>
        </w:numPr>
        <w:pStyle w:val="Compact"/>
      </w:pPr>
      <w:r>
        <w:t xml:space="preserve">Operational Inefficiencies: Miscommunication during simultaneous interpreting sessions can halt negotiations or cause technical errors in engineering projects.</w:t>
      </w:r>
    </w:p>
    <w:bookmarkEnd w:id="22"/>
    <w:bookmarkStart w:id="23" w:name="methodology-and-service-framework"/>
    <w:p>
      <w:pPr>
        <w:pStyle w:val="Heading2"/>
      </w:pPr>
      <w:r>
        <w:rPr>
          <w:bCs/>
          <w:b/>
        </w:rPr>
        <w:t xml:space="preserve">4. Methodology and Service Framework</w:t>
      </w:r>
    </w:p>
    <w:p>
      <w:pPr>
        <w:pStyle w:val="FirstParagraph"/>
      </w:pPr>
      <w:r>
        <w:t xml:space="preserve">To address these challenges, a structured framework for</w:t>
      </w:r>
    </w:p>
    <w:p>
      <w:pPr>
        <w:pStyle w:val="BodyText"/>
      </w:pPr>
      <w:r>
        <w:t xml:space="preserve">Translator Interpreter, Mexico service delivery was proposed. This framework distinguishes between two distinct disciplines that are often conflated:</w:t>
      </w:r>
    </w:p>
    <w:p>
      <w:pPr>
        <w:numPr>
          <w:ilvl w:val="0"/>
          <w:numId w:val="1002"/>
        </w:numPr>
        <w:pStyle w:val="Compact"/>
      </w:pPr>
      <w:r>
        <w:rPr>
          <w:bCs/>
          <w:b/>
        </w:rPr>
        <w:t xml:space="preserve">Certified Translation:</w:t>
      </w:r>
      <w:r>
        <w:t xml:space="preserve"> </w:t>
      </w:r>
      <w:r>
        <w:t xml:space="preserve">The written conversion of documents such as legal contracts, medical records, and marketing materials. In</w:t>
      </w:r>
      <w:r>
        <w:t xml:space="preserve"> </w:t>
      </w:r>
      <w:r>
        <w:rPr>
          <w:bCs/>
          <w:b/>
        </w:rPr>
        <w:t xml:space="preserve">Mexico Mexico City</w:t>
      </w:r>
      <w:r>
        <w:t xml:space="preserve">, translations for legal purposes must often be authenticated by the Ministry of Foreign Affairs.</w:t>
      </w:r>
    </w:p>
    <w:p>
      <w:pPr>
        <w:numPr>
          <w:ilvl w:val="0"/>
          <w:numId w:val="1002"/>
        </w:numPr>
        <w:pStyle w:val="Compact"/>
      </w:pPr>
      <w:r>
        <w:t xml:space="preserve">Simultaneous and Consecutive Interpreting: The oral interpretation services required in board meetings, court hearings, and factory floor operations. Given the rapid pace of</w:t>
      </w:r>
    </w:p>
    <w:bookmarkEnd w:id="23"/>
    <w:bookmarkStart w:id="24" w:name="implementation-strategy-in-mexico-city"/>
    <w:p>
      <w:pPr>
        <w:pStyle w:val="Heading2"/>
      </w:pPr>
      <w:r>
        <w:rPr>
          <w:bCs/>
          <w:b/>
        </w:rPr>
        <w:t xml:space="preserve">5. Implementation Strategy in Mexico City</w:t>
      </w:r>
    </w:p>
    <w:p>
      <w:pPr>
        <w:pStyle w:val="FirstParagraph"/>
      </w:pPr>
      <w:r>
        <w:t xml:space="preserve">The implementation phase focused on three pillars specific to</w:t>
      </w:r>
      <w:r>
        <w:t xml:space="preserve"> </w:t>
      </w:r>
      <w:r>
        <w:rPr>
          <w:bCs/>
          <w:b/>
        </w:rPr>
        <w:t xml:space="preserve">Mexico Mexico City</w:t>
      </w:r>
      <w:r>
        <w:t xml:space="preserve">:</w:t>
      </w:r>
    </w:p>
    <w:p>
      <w:pPr>
        <w:pStyle w:val="BodyText"/>
      </w:pPr>
      <w:r>
        <w:br/>
      </w:r>
    </w:p>
    <w:p>
      <w:pPr>
        <w:numPr>
          <w:ilvl w:val="0"/>
          <w:numId w:val="1003"/>
        </w:numPr>
        <w:pStyle w:val="Compact"/>
      </w:pPr>
      <w:r>
        <w:t xml:space="preserve">Cultural Localization:The team adapted content to reflect local idioms and legal standards unique to the State of Mexico and the Federal District. For instance, marketing campaigns were adjusted to resonate with Mexican cultural values rather than directly translating American advertisements.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Translator and Interpreter Services in Mexico City</dc:title>
  <dc:creator/>
  <dc:language>en</dc:language>
  <cp:keywords/>
  <dcterms:created xsi:type="dcterms:W3CDTF">2026-07-29T22:25:27Z</dcterms:created>
  <dcterms:modified xsi:type="dcterms:W3CDTF">2026-07-29T22:25:27Z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