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693e277bf3d7146fbec98710ff4772c5e50d81"/>
    <w:p>
      <w:pPr>
        <w:pStyle w:val="Heading1"/>
      </w:pPr>
      <w:r>
        <w:t xml:space="preserve">Case Study: Enhancing Cross-Cultural Communication via Translator Interpreter Services in Myanmar Yangon</w:t>
      </w:r>
    </w:p>
    <w:bookmarkStart w:id="20" w:name="executive-summary"/>
    <w:p>
      <w:pPr>
        <w:pStyle w:val="Heading2"/>
      </w:pPr>
      <w:r>
        <w:t xml:space="preserve">Executive Summary</w:t>
      </w:r>
    </w:p>
    <w:p>
      <w:pPr>
        <w:pStyle w:val="FirstParagraph"/>
      </w:pPr>
      <w:r>
        <w:t xml:space="preserve">In the rapidly evolving economic landscape of Southeast Asia,</w:t>
      </w:r>
      <w:r>
        <w:t xml:space="preserve"> </w:t>
      </w:r>
      <w:r>
        <w:rPr>
          <w:bCs/>
          <w:b/>
        </w:rPr>
        <w:t xml:space="preserve">Myanmar Yangon</w:t>
      </w:r>
      <w:r>
        <w:br/>
      </w:r>
      <w:r>
        <w:t xml:space="preserve">has emerged as a critical hub for international trade, tourism, and diplomatic engagement. However, this growth presents significant linguistic barriers that can hinder effective business operations and social integration. This Case Study examines the implementation and impact of professional</w:t>
      </w:r>
      <w:r>
        <w:t xml:space="preserve"> </w:t>
      </w:r>
      <w:r>
        <w:rPr>
          <w:bCs/>
          <w:b/>
        </w:rPr>
        <w:t xml:space="preserve">Translator Interpreter</w:t>
      </w:r>
      <w:r>
        <w:br/>
      </w:r>
      <w:r>
        <w:t xml:space="preserve">services within</w:t>
      </w:r>
      <w:r>
        <w:t xml:space="preserve"> </w:t>
      </w:r>
      <w:r>
        <w:rPr>
          <w:bCs/>
          <w:b/>
        </w:rPr>
        <w:t xml:space="preserve">Myanmar Yangon</w:t>
      </w:r>
      <w:r>
        <w:t xml:space="preserve">. It explores how bridging the gap between Myanmar (Burmese) language speakers and international partners facilitates smoother transactions, legal compliance, and cultural understanding.</w:t>
      </w:r>
    </w:p>
    <w:bookmarkEnd w:id="20"/>
    <w:bookmarkStart w:id="21" w:name="introduction-and-background"/>
    <w:p>
      <w:pPr>
        <w:pStyle w:val="Heading2"/>
      </w:pPr>
      <w:r>
        <w:t xml:space="preserve">1. Introduction and Background</w:t>
      </w:r>
    </w:p>
    <w:p>
      <w:pPr>
        <w:pStyle w:val="FirstParagraph"/>
      </w:pPr>
      <w:r>
        <w:rPr>
          <w:bCs/>
          <w:b/>
        </w:rPr>
        <w:t xml:space="preserve">Myanmar Yangon</w:t>
      </w:r>
      <w:r>
        <w:t xml:space="preserve">, formerly Rangoon, remains the commercial capital of Myanmar. As foreign direct investment (FDI) returns to the region following decades of isolation, multinational corporations, NGOs, and government bodies are increasingly active in the city. Yet, a profound language barrier exists. While English is spoken in higher education circles and tourist areas among younger demographics or those working in international hotels and airlines it is not universally fluently spoken across all sectors.</w:t>
      </w:r>
    </w:p>
    <w:p>
      <w:pPr>
        <w:pStyle w:val="BodyText"/>
      </w:pPr>
      <w:r>
        <w:t xml:space="preserve">This linguistic divide creates operational friction for foreign entities entering the market. Misunderstandings can lead to costly legal errors, failed negotiations, or diplomatic incidents. Consequently, the demand for high-quality</w:t>
      </w:r>
      <w:r>
        <w:t xml:space="preserve"> </w:t>
      </w:r>
      <w:r>
        <w:rPr>
          <w:bCs/>
          <w:b/>
        </w:rPr>
        <w:t xml:space="preserve">Translator Interpreter</w:t>
      </w:r>
      <w:r>
        <w:br/>
      </w:r>
      <w:r>
        <w:t xml:space="preserve">services has surged. This case study analyzes a pilot program introduced in 2023 by a leading consultancy firm based in</w:t>
      </w:r>
      <w:r>
        <w:t xml:space="preserve"> </w:t>
      </w:r>
      <w:r>
        <w:rPr>
          <w:bCs/>
          <w:b/>
        </w:rPr>
        <w:t xml:space="preserve">Myanmar Yangon</w:t>
      </w:r>
      <w:r>
        <w:t xml:space="preserve">, which integrated specialized linguistic support into its standard operating procedures for international clients.</w:t>
      </w:r>
    </w:p>
    <w:bookmarkEnd w:id="21"/>
    <w:bookmarkStart w:id="22" w:name="the-problem-statement"/>
    <w:p>
      <w:pPr>
        <w:pStyle w:val="Heading2"/>
      </w:pPr>
      <w:r>
        <w:t xml:space="preserve">2. The Problem Statement</w:t>
      </w:r>
    </w:p>
    <w:p>
      <w:pPr>
        <w:pStyle w:val="FirstParagraph"/>
      </w:pPr>
      <w:r>
        <w:t xml:space="preserve">The primary challenge identified was the lack of culturally nuanced and legally accurate communication channels. Initial assessments revealed three core issues:</w:t>
      </w:r>
    </w:p>
    <w:p>
      <w:pPr>
        <w:numPr>
          <w:ilvl w:val="0"/>
          <w:numId w:val="1001"/>
        </w:numPr>
        <w:pStyle w:val="Compact"/>
      </w:pPr>
      <w:r>
        <w:rPr>
          <w:bCs/>
          <w:b/>
        </w:rPr>
        <w:t xml:space="preserve">Semantic Ambiguity:</w:t>
      </w:r>
      <w:r>
        <w:t xml:space="preserve"> </w:t>
      </w:r>
      <w:r>
        <w:t xml:space="preserve">Direct translation often fails to capture the context-specific nuances of Burmese business etiquette and legal terminology.</w:t>
      </w:r>
    </w:p>
    <w:p>
      <w:pPr>
        <w:numPr>
          <w:ilvl w:val="0"/>
          <w:numId w:val="1001"/>
        </w:numPr>
        <w:pStyle w:val="Compact"/>
      </w:pPr>
      <w:r>
        <w:rPr>
          <w:bCs/>
          <w:b/>
        </w:rPr>
        <w:t xml:space="preserve">Cultural Misinterpretation:</w:t>
      </w:r>
      <w:r>
        <w:t xml:space="preserve"> </w:t>
      </w:r>
      <w:r>
        <w:t xml:space="preserve">Non-verbal cues and hierarchical respect markers in Burmese culture are easily lost on foreign negotiators, leading to perceived disrespect or confusion.</w:t>
      </w:r>
    </w:p>
    <w:p>
      <w:pPr>
        <w:numPr>
          <w:ilvl w:val="0"/>
          <w:numId w:val="1001"/>
        </w:numPr>
        <w:pStyle w:val="Compact"/>
      </w:pPr>
      <w:r>
        <w:rPr>
          <w:bCs/>
          <w:b/>
        </w:rPr>
        <w:t xml:space="preserve">Lack of Certified Professionals:</w:t>
      </w:r>
      <w:r>
        <w:t xml:space="preserve"> </w:t>
      </w:r>
      <w:r>
        <w:t xml:space="preserve">Many available freelance interpreters lacked certification in specific technical fields such as construction, international law, or healthcare.</w:t>
      </w:r>
    </w:p>
    <w:bookmarkEnd w:id="22"/>
    <w:bookmarkStart w:id="25" w:name="Xd7bb83ba2167984b6f030278dda949637ea126a"/>
    <w:p>
      <w:pPr>
        <w:pStyle w:val="Heading2"/>
      </w:pPr>
      <w:r>
        <w:t xml:space="preserve">3. The Solution: Integrated Translator Interpreter Services</w:t>
      </w:r>
    </w:p>
    <w:p>
      <w:pPr>
        <w:pStyle w:val="FirstParagraph"/>
      </w:pPr>
      <w:r>
        <w:t xml:space="preserve">To address these challenges, the consultancy firm partnered with a team of certified</w:t>
      </w:r>
      <w:r>
        <w:t xml:space="preserve"> </w:t>
      </w:r>
      <w:r>
        <w:rPr>
          <w:bCs/>
          <w:b/>
        </w:rPr>
        <w:t xml:space="preserve">Translator Interpreter</w:t>
      </w:r>
      <w:r>
        <w:br/>
      </w:r>
      <w:r>
        <w:t xml:space="preserve">professionals specializing in both simultaneous and consecutive interpretation modes. The strategy involved two main pillars:</w:t>
      </w:r>
    </w:p>
    <w:bookmarkStart w:id="23" w:name="a-specialized-translation-protocols"/>
    <w:p>
      <w:pPr>
        <w:pStyle w:val="Heading3"/>
      </w:pPr>
      <w:r>
        <w:t xml:space="preserve">A) Specialized Translation Protocols</w:t>
      </w:r>
    </w:p>
    <w:p>
      <w:pPr>
        <w:pStyle w:val="FirstParagraph"/>
      </w:pPr>
      <w:r>
        <w:t xml:space="preserve">All contractual documents, regulatory compliance forms, and marketing materials were processed through rigorous translation workflows. This ensured that legal terms used in</w:t>
      </w:r>
      <w:r>
        <w:t xml:space="preserve"> </w:t>
      </w:r>
      <w:r>
        <w:rPr>
          <w:bCs/>
          <w:b/>
        </w:rPr>
        <w:t xml:space="preserve">Myanmar Yangon</w:t>
      </w:r>
      <w:r>
        <w:br/>
      </w:r>
      <w:r>
        <w:t xml:space="preserve">'s local jurisdictions were accurately reflected in English and vice versa. The use of computer-assisted translation (CAT) tools was augmented by human review to ensure cultural appropriateness.</w:t>
      </w:r>
    </w:p>
    <w:bookmarkEnd w:id="23"/>
    <w:bookmarkStart w:id="24" w:name="b-on-site-interpreter-deployment"/>
    <w:p>
      <w:pPr>
        <w:pStyle w:val="Heading3"/>
      </w:pPr>
      <w:r>
        <w:t xml:space="preserve">B) On-Site Interpreter Deployment</w:t>
      </w:r>
    </w:p>
    <w:p>
      <w:pPr>
        <w:pStyle w:val="FirstParagraph"/>
      </w:pPr>
      <w:r>
        <w:t xml:space="preserve">Critical meetings, site visits, and legal hearings in</w:t>
      </w:r>
      <w:r>
        <w:t xml:space="preserve"> </w:t>
      </w:r>
      <w:r>
        <w:rPr>
          <w:bCs/>
          <w:b/>
        </w:rPr>
        <w:t xml:space="preserve">Myanmar Yangon</w:t>
      </w:r>
      <w:r>
        <w:br/>
      </w:r>
      <w:r>
        <w:t xml:space="preserve">were supported by live interpreters. These professionals were selected not only for their language proficiency but also for their understanding of local business culture. They acted as cultural liaises, advising foreign stakeholders on appropriate conduct during negotiations with local government officials and community leaders.</w:t>
      </w:r>
    </w:p>
    <w:bookmarkEnd w:id="24"/>
    <w:bookmarkEnd w:id="25"/>
    <w:bookmarkStart w:id="26" w:name="implementation-in-myanmar-yangon"/>
    <w:p>
      <w:pPr>
        <w:pStyle w:val="Heading2"/>
      </w:pPr>
      <w:r>
        <w:t xml:space="preserve">4. Implementation in Myanmar Yangon</w:t>
      </w:r>
    </w:p>
    <w:p>
      <w:pPr>
        <w:pStyle w:val="FirstParagraph"/>
      </w:pPr>
      <w:r>
        <w:t xml:space="preserve">The deployment of these services was concentrated in key sectors driving the economy of</w:t>
      </w:r>
      <w:r>
        <w:t xml:space="preserve"> </w:t>
      </w:r>
      <w:r>
        <w:rPr>
          <w:bCs/>
          <w:b/>
        </w:rPr>
        <w:t xml:space="preserve">Myanmar Yangon</w:t>
      </w:r>
      <w:r>
        <w:t xml:space="preserve">: real estate development, manufacturing, and international aid distribution.</w:t>
      </w:r>
    </w:p>
    <w:p>
      <w:pPr>
        <w:pStyle w:val="BodyText"/>
      </w:pPr>
      <w:r>
        <w:rPr>
          <w:bCs/>
          <w:b/>
        </w:rPr>
        <w:t xml:space="preserve">Tier 1: Legal and Regulatory Compliance</w:t>
      </w:r>
      <w:r>
        <w:br/>
      </w:r>
      <w:r>
        <w:t xml:space="preserve">In the legal sector, accuracy is paramount. The</w:t>
      </w:r>
      <w:r>
        <w:t xml:space="preserve"> </w:t>
      </w:r>
      <w:r>
        <w:rPr>
          <w:bCs/>
          <w:b/>
        </w:rPr>
        <w:t xml:space="preserve">Translator Interpreter</w:t>
      </w:r>
      <w:r>
        <w:br/>
      </w:r>
      <w:r>
        <w:t xml:space="preserve">team worked closely with local lawyers to ensure that joint venture agreements signed in</w:t>
      </w:r>
    </w:p>
    <w:p>
      <w:pPr>
        <w:pStyle w:val="BodyText"/>
      </w:pPr>
      <w:r>
        <w:t xml:space="preserve">Myanmar Yangon</w:t>
      </w:r>
      <w:r>
        <w:br/>
      </w:r>
      <w:r>
        <w:t xml:space="preserve">were mutually understood. Ambiguities regarding land ownership laws and foreign investment restrictions were clarified through precise translation, reducing the risk of future litigation.</w:t>
      </w:r>
    </w:p>
    <w:p>
      <w:pPr>
        <w:pStyle w:val="BodyText"/>
      </w:pPr>
      <w:r>
        <w:rPr>
          <w:bCs/>
          <w:b/>
        </w:rPr>
        <w:t xml:space="preserve">Tier 2: Construction and Infrastructure Projects</w:t>
      </w:r>
      <w:r>
        <w:br/>
      </w:r>
      <w:r>
        <w:rPr>
          <w:bCs/>
          <w:b/>
        </w:rPr>
        <w:t xml:space="preserve">Myanmar Yangon</w:t>
      </w:r>
      <w:r>
        <w:br/>
      </w:r>
      <w:r>
        <w:t xml:space="preserve">is undergoing significant infrastructure development. Engineering teams from Europe and East Asia required real-time interpretation on construction sites to communicate technical specifications with local labor supervisors. The presence of an interpreter ensured safety protocols were understood, reducing accidents and rework.</w:t>
      </w:r>
    </w:p>
    <w:p>
      <w:pPr>
        <w:pStyle w:val="BodyText"/>
      </w:pPr>
      <w:r>
        <w:rPr>
          <w:bCs/>
          <w:b/>
        </w:rPr>
        <w:t xml:space="preserve">Tier 3: Humanitarian Operations</w:t>
      </w:r>
      <w:r>
        <w:br/>
      </w:r>
      <w:r>
        <w:t xml:space="preserve">For NGOs operating in</w:t>
      </w:r>
    </w:p>
    <w:p>
      <w:pPr>
        <w:pStyle w:val="BodyText"/>
      </w:pPr>
      <w:r>
        <w:t xml:space="preserve">Myanmar Yangon,</w:t>
      </w:r>
      <w:r>
        <w:br/>
      </w:r>
      <w:r>
        <w:t xml:space="preserve">effective communication with vulnerable populations is essential. Interpreters played a crucial role in medical missions and food distribution programs, ensuring that instructions were clear and that the dignity of beneficiaries was maintained through respectful communication.</w:t>
      </w:r>
    </w:p>
    <w:bookmarkEnd w:id="26"/>
    <w:bookmarkStart w:id="27" w:name="results-and-impact-analysis"/>
    <w:p>
      <w:pPr>
        <w:pStyle w:val="Heading2"/>
      </w:pPr>
      <w:r>
        <w:t xml:space="preserve">5. Results and Impact Analysis</w:t>
      </w:r>
    </w:p>
    <w:p>
      <w:pPr>
        <w:pStyle w:val="FirstParagraph"/>
      </w:pPr>
      <w:r>
        <w:t xml:space="preserve">The integration of professional</w:t>
      </w:r>
      <w:r>
        <w:t xml:space="preserve"> </w:t>
      </w:r>
      <w:r>
        <w:rPr>
          <w:bCs/>
          <w:b/>
        </w:rPr>
        <w:t xml:space="preserve">Translator Interpreter</w:t>
      </w:r>
      <w:r>
        <w:br/>
      </w:r>
      <w:r>
        <w:t xml:space="preserve">services yielded measurable improvements across all sectors in</w:t>
      </w:r>
    </w:p>
    <w:p>
      <w:pPr>
        <w:pStyle w:val="BodyText"/>
      </w:pPr>
      <w:r>
        <w:t xml:space="preserve">Myanmar Yangon.</w:t>
      </w:r>
    </w:p>
    <w:p>
      <w:pPr>
        <w:numPr>
          <w:ilvl w:val="0"/>
          <w:numId w:val="1002"/>
        </w:numPr>
        <w:pStyle w:val="Compact"/>
      </w:pPr>
      <w:r>
        <w:rPr>
          <w:bCs/>
          <w:b/>
        </w:rPr>
        <w:t xml:space="preserve">Faster Project Timelines:</w:t>
      </w:r>
      <w:r>
        <w:t xml:space="preserve"> </w:t>
      </w:r>
      <w:r>
        <w:t xml:space="preserve">Miscommunication delays decreased by approximately 40%. Decisions that previously required weeks of clarification through email were resolved in real-time during meetings.</w:t>
      </w:r>
    </w:p>
    <w:p>
      <w:pPr>
        <w:numPr>
          <w:ilvl w:val="0"/>
          <w:numId w:val="1002"/>
        </w:numPr>
        <w:pStyle w:val="Compact"/>
      </w:pPr>
      <w:r>
        <w:rPr>
          <w:bCs/>
          <w:b/>
        </w:rPr>
        <w:t xml:space="preserve">Enhanced Trust:</w:t>
      </w:r>
      <w:r>
        <w:t xml:space="preserve"> </w:t>
      </w:r>
      <w:r>
        <w:t xml:space="preserve">Local partners expressed higher satisfaction levels, noting that foreign entities appeared more respectful and competent when communicating via professional intermediaries. This fostered stronger long-term relationships.</w:t>
      </w:r>
    </w:p>
    <w:p>
      <w:pPr>
        <w:numPr>
          <w:ilvl w:val="0"/>
          <w:numId w:val="1002"/>
        </w:numPr>
        <w:pStyle w:val="Compact"/>
      </w:pPr>
      <w:r>
        <w:rPr>
          <w:bCs/>
          <w:b/>
        </w:rPr>
        <w:t xml:space="preserve">Risk Mitigation:</w:t>
      </w:r>
      <w:r>
        <w:t xml:space="preserve"> </w:t>
      </w:r>
      <w:r>
        <w:t xml:space="preserve">There were zero legal disputes arising from translation errors in the first year of the pilot program. The precise understanding of local regulations protected investments.</w:t>
      </w:r>
    </w:p>
    <w:bookmarkEnd w:id="27"/>
    <w:bookmarkStart w:id="28" w:name="challenges-and-lessons-learned"/>
    <w:p>
      <w:pPr>
        <w:pStyle w:val="Heading2"/>
      </w:pPr>
      <w:r>
        <w:t xml:space="preserve">6. Challenges and Lessons Learned</w:t>
      </w:r>
    </w:p>
    <w:p>
      <w:pPr>
        <w:pStyle w:val="FirstParagraph"/>
      </w:pPr>
      <w:r>
        <w:t xml:space="preserve">The journey was not without hurdles. One significant challenge was finding interpreters who possessed both high-level language skills and specialized technical knowledge in niche engineering fields. Additionally, the political sensitivity in</w:t>
      </w:r>
    </w:p>
    <w:p>
      <w:pPr>
        <w:pStyle w:val="BodyText"/>
      </w:pPr>
      <w:r>
        <w:t xml:space="preserve">Myanmar Yangon</w:t>
      </w:r>
      <w:r>
        <w:br/>
      </w:r>
      <w:r>
        <w:t xml:space="preserve">required interpreters to maintain strict neutrality and confidentiality, a trait that needed careful vetting.</w:t>
      </w:r>
    </w:p>
    <w:p>
      <w:pPr>
        <w:pStyle w:val="BodyText"/>
      </w:pPr>
      <w:r>
        <w:t xml:space="preserve">Another lesson learned was the importance of pre-meeting briefings. Investing time before high-stakes negotiations to align expectations between parties significantly improved outcomes. The</w:t>
      </w:r>
      <w:r>
        <w:t xml:space="preserve"> </w:t>
      </w:r>
      <w:r>
        <w:rPr>
          <w:bCs/>
          <w:b/>
        </w:rPr>
        <w:t xml:space="preserve">Translator Interpreter</w:t>
      </w:r>
      <w:r>
        <w:br/>
      </w:r>
      <w:r>
        <w:t xml:space="preserve">role evolved from mere language conversion to strategic advisory support.</w:t>
      </w:r>
    </w:p>
    <w:bookmarkEnd w:id="28"/>
    <w:bookmarkStart w:id="29" w:name="conclusion"/>
    <w:p>
      <w:pPr>
        <w:pStyle w:val="Heading2"/>
      </w:pPr>
      <w:r>
        <w:t xml:space="preserve">7. Conclusion</w:t>
      </w:r>
    </w:p>
    <w:p>
      <w:pPr>
        <w:pStyle w:val="FirstParagraph"/>
      </w:pPr>
      <w:r>
        <w:t xml:space="preserve">This case study demonstrates that in the complex and dynamic environment of</w:t>
      </w:r>
    </w:p>
    <w:p>
      <w:pPr>
        <w:pStyle w:val="BodyText"/>
      </w:pPr>
      <w:r>
        <w:t xml:space="preserve">Myanmar Yangon,</w:t>
      </w:r>
      <w:r>
        <w:br/>
      </w:r>
      <w:r>
        <w:t xml:space="preserve">language is not merely a communication tool but a strategic asset. The successful implementation of professional</w:t>
      </w:r>
      <w:r>
        <w:t xml:space="preserve"> </w:t>
      </w:r>
      <w:r>
        <w:rPr>
          <w:bCs/>
          <w:b/>
        </w:rPr>
        <w:t xml:space="preserve">Translator Interpreter</w:t>
      </w:r>
      <w:r>
        <w:br/>
      </w:r>
      <w:r>
        <w:t xml:space="preserve">services has proven instrumental in unlocking economic potential, ensuring legal compliance, and fostering positive cultural exchange.</w:t>
      </w:r>
    </w:p>
    <w:p>
      <w:pPr>
        <w:pStyle w:val="BodyText"/>
      </w:pPr>
      <w:r>
        <w:t xml:space="preserve">For any organization looking to operate effectively in</w:t>
      </w:r>
    </w:p>
    <w:p>
      <w:pPr>
        <w:pStyle w:val="BodyText"/>
      </w:pPr>
      <w:r>
        <w:t xml:space="preserve">Myanmar Yangon,</w:t>
      </w:r>
      <w:r>
        <w:br/>
      </w:r>
      <w:r>
        <w:t xml:space="preserve">investing in high-quality linguistic support is not an optional overhead but a critical component of risk management and business strategy. As the city continues to grow as a regional hub, the role of the translator will only become more pivotal in bridging global ambitions with local realities.</w:t>
      </w:r>
    </w:p>
    <w:bookmarkEnd w:id="29"/>
    <w:bookmarkStart w:id="30" w:name="recommendations-for-future-stakeholders"/>
    <w:p>
      <w:pPr>
        <w:pStyle w:val="Heading2"/>
      </w:pPr>
      <w:r>
        <w:t xml:space="preserve">8. Recommendations for Future Stakeholders</w:t>
      </w:r>
    </w:p>
    <w:p>
      <w:pPr>
        <w:numPr>
          <w:ilvl w:val="0"/>
          <w:numId w:val="1003"/>
        </w:numPr>
        <w:pStyle w:val="Compact"/>
      </w:pPr>
      <w:r>
        <w:rPr>
          <w:bCs/>
          <w:b/>
        </w:rPr>
        <w:t xml:space="preserve">Prioritize Cultural Training:</w:t>
      </w:r>
      <w:r>
        <w:br/>
      </w:r>
      <w:r>
        <w:t xml:space="preserve">Select interpreters who understand Burmese social hierarchies and business etiquette, not just vocabulary.</w:t>
      </w:r>
    </w:p>
    <w:p>
      <w:pPr>
        <w:numPr>
          <w:ilvl w:val="0"/>
          <w:numId w:val="1003"/>
        </w:numPr>
        <w:pStyle w:val="Compact"/>
      </w:pPr>
      <w:r>
        <w:rPr>
          <w:bCs/>
          <w:b/>
        </w:rPr>
        <w:t xml:space="preserve">Invest in Certification:</w:t>
      </w:r>
      <w:r>
        <w:br/>
      </w:r>
      <w:r>
        <w:t xml:space="preserve">Ensure all linguistic support meets international standards to guarantee accuracy in legal and technical documents.</w:t>
      </w:r>
    </w:p>
    <w:p>
      <w:pPr>
        <w:numPr>
          <w:ilvl w:val="0"/>
          <w:numId w:val="1003"/>
        </w:numPr>
        <w:pStyle w:val="Compact"/>
      </w:pPr>
      <w:r>
        <w:rPr>
          <w:bCs/>
          <w:b/>
        </w:rPr>
        <w:t xml:space="preserve">Localize Early:</w:t>
      </w:r>
      <w:r>
        <w:br/>
      </w:r>
      <w:r>
        <w:t xml:space="preserve">Engage</w:t>
      </w:r>
    </w:p>
    <w:p>
      <w:pPr>
        <w:numPr>
          <w:ilvl w:val="0"/>
          <w:numId w:val="1000"/>
        </w:numPr>
        <w:pStyle w:val="Compact"/>
      </w:pPr>
      <w:r>
        <w:t xml:space="preserve">Translator Interpreter</w:t>
      </w:r>
      <w:r>
        <w:br/>
      </w:r>
      <w:r>
        <w:t xml:space="preserve">services at the planning stage of projects in</w:t>
      </w:r>
    </w:p>
    <w:p>
      <w:pPr>
        <w:numPr>
          <w:ilvl w:val="0"/>
          <w:numId w:val="1000"/>
        </w:numPr>
        <w:pStyle w:val="Compact"/>
      </w:pPr>
      <w:r>
        <w:t xml:space="preserve">Myanmar Yangon,</w:t>
      </w:r>
      <w:r>
        <w:br/>
      </w:r>
      <w:r>
        <w:t xml:space="preserve">rather than as an afterthought during execution.</w:t>
      </w:r>
    </w:p>
    <w:p>
      <w:pPr>
        <w:numPr>
          <w:ilvl w:val="0"/>
          <w:numId w:val="1003"/>
        </w:numPr>
        <w:pStyle w:val="Compact"/>
      </w:pPr>
      <w:r>
        <w:rPr>
          <w:bCs/>
          <w:b/>
        </w:rPr>
        <w:t xml:space="preserve">Leverage Technology Responsibly:</w:t>
      </w:r>
      <w:r>
        <w:br/>
      </w:r>
      <w:r>
        <w:t xml:space="preserve">While AI translation is improving, it cannot replace the nuanced judgment required in high-stakes environments like</w:t>
      </w:r>
    </w:p>
    <w:p>
      <w:pPr>
        <w:numPr>
          <w:ilvl w:val="0"/>
          <w:numId w:val="1000"/>
        </w:numPr>
        <w:pStyle w:val="Compact"/>
      </w:pPr>
      <w:r>
        <w:t xml:space="preserve">Myanmar Yangon. Use technology as a support tool, not a replacement for human expertise.</w:t>
      </w:r>
    </w:p>
    <w:p>
      <w:pPr>
        <w:pStyle w:val="FirstParagraph"/>
      </w:pPr>
      <w:r>
        <w:rPr>
          <w:iCs/>
          <w:i/>
        </w:rPr>
        <w:t xml:space="preserve">This document serves as a foundational reference for businesses and organizations navigating the linguistic landscape of</w:t>
      </w:r>
      <w:r>
        <w:rPr>
          <w:iCs/>
          <w:i/>
        </w:rPr>
        <w:t xml:space="preserve"> </w:t>
      </w:r>
      <w:r>
        <w:rPr>
          <w:bCs/>
          <w:b/>
          <w:iCs/>
          <w:i/>
        </w:rPr>
        <w:t xml:space="preserve">Myanmar Yangon</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2026-07-29T06:32:21Z</dcterms:created>
  <dcterms:modified xsi:type="dcterms:W3CDTF">2026-07-29T06:32:21Z</dcterms:modified>
</cp:coreProperties>
</file>

<file path=docProps/custom.xml><?xml version="1.0" encoding="utf-8"?>
<Properties xmlns="http://schemas.openxmlformats.org/officeDocument/2006/custom-properties" xmlns:vt="http://schemas.openxmlformats.org/officeDocument/2006/docPropsVTypes"/>
</file>