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4" w:name="X9c7db36e22fcd336f52d576f66c16722980de28"/>
    <w:p>
      <w:pPr>
        <w:pStyle w:val="Heading1"/>
      </w:pPr>
      <w:r>
        <w:t xml:space="preserve">Case Study: Bridging the Linguistic Divide in Netherlands Amsterdam Through Professional Translator and Interpreter Solutions</w:t>
      </w:r>
    </w:p>
    <w:bookmarkStart w:id="20" w:name="executive-summary"/>
    <w:p>
      <w:pPr>
        <w:pStyle w:val="Heading2"/>
      </w:pPr>
      <w:r>
        <w:t xml:space="preserve">Executive Summary</w:t>
      </w:r>
    </w:p>
    <w:p>
      <w:pPr>
        <w:pStyle w:val="FirstParagraph"/>
      </w:pPr>
      <w:r>
        <w:t xml:space="preserve">In an era of rapid globalization, linguistic diversity is no longer just a barrier but a strategic asset. This case study examines the critical role of professional</w:t>
      </w:r>
      <w:r>
        <w:t xml:space="preserve"> </w:t>
      </w:r>
      <w:r>
        <w:rPr>
          <w:bCs/>
          <w:b/>
        </w:rPr>
        <w:t xml:space="preserve">Translator Interpreter</w:t>
      </w:r>
      <w:r>
        <w:t xml:space="preserve"> </w:t>
      </w:r>
      <w:r>
        <w:t xml:space="preserve">services within the dynamic economic and social landscape of</w:t>
      </w:r>
      <w:r>
        <w:t xml:space="preserve"> </w:t>
      </w:r>
      <w:r>
        <w:rPr>
          <w:bCs/>
          <w:b/>
        </w:rPr>
        <w:t xml:space="preserve">Netherlands Amsterdam</w:t>
      </w:r>
      <w:r>
        <w:t xml:space="preserve">. As one of Europe’s most multicultural hubs, Amsterdam faces unique challenges regarding communication in legal, medical, corporate, and government sectors. This document explores how specialized language services facilitate integration, ensure compliance with Dutch regulatory standards, and enhance business operations for international entities operating within</w:t>
      </w:r>
      <w:r>
        <w:t xml:space="preserve"> </w:t>
      </w:r>
      <w:r>
        <w:rPr>
          <w:bCs/>
          <w:b/>
        </w:rPr>
        <w:t xml:space="preserve">Netherlands Amsterdam</w:t>
      </w:r>
      <w:r>
        <w:t xml:space="preserve">.</w:t>
      </w:r>
    </w:p>
    <w:bookmarkEnd w:id="20"/>
    <w:bookmarkStart w:id="21" w:name="Xe91d6b7c6ab3f104801cf522fe18db915e7a3f5"/>
    <w:p>
      <w:pPr>
        <w:pStyle w:val="Heading2"/>
      </w:pPr>
      <w:r>
        <w:t xml:space="preserve">1. Introduction: The Context of Netherlands Amsterdam</w:t>
      </w:r>
    </w:p>
    <w:p>
      <w:pPr>
        <w:pStyle w:val="FirstParagraph"/>
      </w:pPr>
      <w:r>
        <w:rPr>
          <w:bCs/>
          <w:b/>
        </w:rPr>
        <w:t xml:space="preserve">Netherlands Amsterdam</w:t>
      </w:r>
      <w:r>
        <w:t xml:space="preserve"> </w:t>
      </w:r>
      <w:r>
        <w:t xml:space="preserve">is a city defined by its openness, innovation, and international character. With over 180 nationalities represented in the municipality, the demand for seamless communication is higher than in almost any other European capital. However, while English proficiency is high among the native population in business contexts, critical sectors such as healthcare, law enforcement, social services (Wmo), and housing require precise communication in Dutch or specific minority languages to ensure equity and safety.</w:t>
      </w:r>
    </w:p>
    <w:p>
      <w:pPr>
        <w:pStyle w:val="BodyText"/>
      </w:pPr>
      <w:r>
        <w:t xml:space="preserve">The concept of a</w:t>
      </w:r>
      <w:r>
        <w:t xml:space="preserve"> </w:t>
      </w:r>
      <w:r>
        <w:rPr>
          <w:bCs/>
          <w:b/>
        </w:rPr>
        <w:t xml:space="preserve">Translator Interpreter</w:t>
      </w:r>
      <w:r>
        <w:t xml:space="preserve"> </w:t>
      </w:r>
      <w:r>
        <w:t xml:space="preserve">extends beyond simple word-for-word conversion. It encompasses the cultural mediation necessary to navigate the nuanced bureaucratic and social environments of</w:t>
      </w:r>
      <w:r>
        <w:t xml:space="preserve"> </w:t>
      </w:r>
      <w:r>
        <w:rPr>
          <w:bCs/>
          <w:b/>
        </w:rPr>
        <w:t xml:space="preserve">Netherlands Amsterdam</w:t>
      </w:r>
      <w:r>
        <w:t xml:space="preserve">. This case study analyzes the operational necessity, implementation strategies, and outcomes of deploying professional language professionals in this specific geographic and regulatory context.</w:t>
      </w:r>
    </w:p>
    <w:bookmarkEnd w:id="21"/>
    <w:bookmarkStart w:id="22" w:name="X73a84dc469bfc077cdabba3756e00dd93ee67dc"/>
    <w:p>
      <w:pPr>
        <w:pStyle w:val="Heading2"/>
      </w:pPr>
      <w:r>
        <w:t xml:space="preserve">2. Problem Statement: The Complexity of Multilingual Communication</w:t>
      </w:r>
    </w:p>
    <w:p>
      <w:pPr>
        <w:pStyle w:val="FirstParagraph"/>
      </w:pPr>
      <w:r>
        <w:t xml:space="preserve">The primary challenge faced by institutions in</w:t>
      </w:r>
      <w:r>
        <w:t xml:space="preserve"> </w:t>
      </w:r>
      <w:r>
        <w:rPr>
          <w:bCs/>
          <w:b/>
        </w:rPr>
        <w:t xml:space="preserve">Netherlands Amsterdam</w:t>
      </w:r>
      <w:r>
        <w:t xml:space="preserve"> </w:t>
      </w:r>
      <w:r>
        <w:t xml:space="preserve">is the risk of miscommunication leading to legal liabilities, health risks, or social exclusion. Key issues include:</w:t>
      </w:r>
    </w:p>
    <w:p>
      <w:pPr>
        <w:numPr>
          <w:ilvl w:val="0"/>
          <w:numId w:val="1001"/>
        </w:numPr>
        <w:pStyle w:val="Compact"/>
      </w:pPr>
      <w:r>
        <w:rPr>
          <w:bCs/>
          <w:b/>
        </w:rPr>
        <w:t xml:space="preserve">Bureaucratic Rigidity:</w:t>
      </w:r>
      <w:r>
        <w:t xml:space="preserve"> </w:t>
      </w:r>
      <w:r>
        <w:t xml:space="preserve">The Dutch administrative system (such as the IND for immigration or the Municipal Personal Records Database) requires documentation in Dutch. Errors in translation can lead to application rejections and long-term legal complications.</w:t>
      </w:r>
    </w:p>
    <w:p>
      <w:pPr>
        <w:numPr>
          <w:ilvl w:val="0"/>
          <w:numId w:val="1001"/>
        </w:numPr>
        <w:pStyle w:val="Compact"/>
      </w:pPr>
      <w:r>
        <w:rPr>
          <w:bCs/>
          <w:b/>
        </w:rPr>
        <w:t xml:space="preserve">Critical Care Needs:</w:t>
      </w:r>
      <w:r>
        <w:t xml:space="preserve"> </w:t>
      </w:r>
      <w:r>
        <w:t xml:space="preserve">In hospitals across</w:t>
      </w:r>
      <w:r>
        <w:t xml:space="preserve"> </w:t>
      </w:r>
      <w:r>
        <w:rPr>
          <w:bCs/>
          <w:b/>
        </w:rPr>
        <w:t xml:space="preserve">Netherlands Amsterdam</w:t>
      </w:r>
      <w:r>
        <w:t xml:space="preserve">, such as the AMC or VUmc, a lack of qualified interpretation during emergency consultations can result in misdiagnosis. Patients often cannot rely on family members for medical translation due to privacy laws (AVG/GDPR) and lack of specialized terminology.</w:t>
      </w:r>
    </w:p>
    <w:p>
      <w:pPr>
        <w:numPr>
          <w:ilvl w:val="0"/>
          <w:numId w:val="1001"/>
        </w:numPr>
        <w:pStyle w:val="Compact"/>
      </w:pPr>
      <w:r>
        <w:rPr>
          <w:bCs/>
          <w:b/>
        </w:rPr>
        <w:t xml:space="preserve">Cultural Nuances:</w:t>
      </w:r>
      <w:r>
        <w:t xml:space="preserve"> </w:t>
      </w:r>
      <w:r>
        <w:t xml:space="preserve">Direct translation often fails to capture the indirect communication style or specific legal concepts inherent in Dutch law, necessitating a skilled</w:t>
      </w:r>
      <w:r>
        <w:t xml:space="preserve"> </w:t>
      </w:r>
      <w:r>
        <w:rPr>
          <w:bCs/>
          <w:b/>
        </w:rPr>
        <w:t xml:space="preserve">Translator Interpreter</w:t>
      </w:r>
      <w:r>
        <w:t xml:space="preserve"> </w:t>
      </w:r>
      <w:r>
        <w:t xml:space="preserve">who understands both languages and cultural frameworks.</w:t>
      </w:r>
    </w:p>
    <w:bookmarkEnd w:id="22"/>
    <w:bookmarkStart w:id="26" w:name="X02543903d86ee91cecb30e27c9eff7e702f44e1"/>
    <w:p>
      <w:pPr>
        <w:pStyle w:val="Heading2"/>
      </w:pPr>
      <w:r>
        <w:t xml:space="preserve">3. Methodology: Implementing Professional Language Services</w:t>
      </w:r>
    </w:p>
    <w:p>
      <w:pPr>
        <w:pStyle w:val="FirstParagraph"/>
      </w:pPr>
      <w:r>
        <w:t xml:space="preserve">To address these challenges, a phased approach was adopted by key stakeholders in</w:t>
      </w:r>
      <w:r>
        <w:t xml:space="preserve"> </w:t>
      </w:r>
      <w:r>
        <w:rPr>
          <w:bCs/>
          <w:b/>
        </w:rPr>
        <w:t xml:space="preserve">Netherlands Amsterdam</w:t>
      </w:r>
      <w:r>
        <w:t xml:space="preserve">, including local municipalities, international corporations, and healthcare providers.</w:t>
      </w:r>
    </w:p>
    <w:bookmarkStart w:id="23" w:name="selection-of-certified-professionals"/>
    <w:p>
      <w:pPr>
        <w:pStyle w:val="Heading3"/>
      </w:pPr>
      <w:r>
        <w:t xml:space="preserve">3.1 Selection of Certified Professionals</w:t>
      </w:r>
    </w:p>
    <w:p>
      <w:pPr>
        <w:pStyle w:val="FirstParagraph"/>
      </w:pPr>
      <w:r>
        <w:t xml:space="preserve">The first step involved partnering with agencies that provide certified</w:t>
      </w:r>
      <w:r>
        <w:t xml:space="preserve"> </w:t>
      </w:r>
      <w:r>
        <w:rPr>
          <w:bCs/>
          <w:b/>
        </w:rPr>
        <w:t xml:space="preserve">Translator Interpreter</w:t>
      </w:r>
      <w:r>
        <w:t xml:space="preserve"> </w:t>
      </w:r>
      <w:r>
        <w:t xml:space="preserve">services accredited by the Dutch Association for Translators and Interpreters (NVT). Certification is crucial in</w:t>
      </w:r>
      <w:r>
        <w:t xml:space="preserve"> </w:t>
      </w:r>
      <w:r>
        <w:rPr>
          <w:bCs/>
          <w:b/>
        </w:rPr>
        <w:t xml:space="preserve">Netherlands Amsterdam</w:t>
      </w:r>
      <w:r>
        <w:t xml:space="preserve">, particularly for court-appointed interpreters and sworn translators (beëdigd vertaler) who handle legal documents.</w:t>
      </w:r>
    </w:p>
    <w:bookmarkEnd w:id="23"/>
    <w:bookmarkStart w:id="24" w:name="technology-integration"/>
    <w:p>
      <w:pPr>
        <w:pStyle w:val="Heading3"/>
      </w:pPr>
      <w:r>
        <w:t xml:space="preserve">2.2 Technology Integration</w:t>
      </w:r>
    </w:p>
    <w:p>
      <w:pPr>
        <w:pStyle w:val="FirstParagraph"/>
      </w:pPr>
      <w:r>
        <w:t xml:space="preserve">The second phase introduced remote interpreting technology. For languages where on-site presence was not feasible, secure Video Remote Interpreting (VRI) platforms were implemented. This allowed real-time interaction between Dutch speakers and non-native residents in</w:t>
      </w:r>
      <w:r>
        <w:t xml:space="preserve"> </w:t>
      </w:r>
      <w:r>
        <w:rPr>
          <w:bCs/>
          <w:b/>
        </w:rPr>
        <w:t xml:space="preserve">Netherlands Amsterdam</w:t>
      </w:r>
      <w:r>
        <w:t xml:space="preserve">, ensuring that the service was scalable and available 24/7.</w:t>
      </w:r>
    </w:p>
    <w:bookmarkEnd w:id="24"/>
    <w:bookmarkStart w:id="25" w:name="cultural-mediation-training"/>
    <w:p>
      <w:pPr>
        <w:pStyle w:val="Heading3"/>
      </w:pPr>
      <w:r>
        <w:t xml:space="preserve">3.3 Cultural Mediation Training</w:t>
      </w:r>
    </w:p>
    <w:p>
      <w:pPr>
        <w:pStyle w:val="FirstParagraph"/>
      </w:pPr>
      <w:r>
        <w:t xml:space="preserve">Beyond linguistic skills, staff underwent training in cultural competence specific to the demographics of</w:t>
      </w:r>
      <w:r>
        <w:t xml:space="preserve"> </w:t>
      </w:r>
      <w:r>
        <w:rPr>
          <w:bCs/>
          <w:b/>
        </w:rPr>
        <w:t xml:space="preserve">Netherlands Amsterdam</w:t>
      </w:r>
      <w:r>
        <w:t xml:space="preserve">. This included understanding community-specific nuances for major migrant communities (e.g., Turkish, Moroccan, Surinamese) and ensuring that the</w:t>
      </w:r>
      <w:r>
        <w:t xml:space="preserve"> </w:t>
      </w:r>
      <w:r>
        <w:rPr>
          <w:bCs/>
          <w:b/>
        </w:rPr>
        <w:t xml:space="preserve">Translator Interpreter</w:t>
      </w:r>
      <w:r>
        <w:t xml:space="preserve"> </w:t>
      </w:r>
      <w:r>
        <w:t xml:space="preserve">acts as a neutral bridge rather than an advisor.</w:t>
      </w:r>
    </w:p>
    <w:bookmarkEnd w:id="25"/>
    <w:bookmarkEnd w:id="26"/>
    <w:bookmarkStart w:id="30" w:name="X4ec01c2a46157976b0f1753c79ee0599a291712"/>
    <w:p>
      <w:pPr>
        <w:pStyle w:val="Heading2"/>
      </w:pPr>
      <w:r>
        <w:t xml:space="preserve">4. Case Applications in Netherlands Amsterdam</w:t>
      </w:r>
    </w:p>
    <w:bookmarkStart w:id="27" w:name="Xe72edb5d73fe4176f0cafa5e01f8527d07c8ba9"/>
    <w:p>
      <w:pPr>
        <w:pStyle w:val="Heading3"/>
      </w:pPr>
      <w:r>
        <w:t xml:space="preserve">A. Corporate Sector: Multinational Headquarters</w:t>
      </w:r>
    </w:p>
    <w:p>
      <w:pPr>
        <w:pStyle w:val="FirstParagraph"/>
      </w:pPr>
      <w:r>
        <w:rPr>
          <w:bCs/>
          <w:b/>
        </w:rPr>
        <w:t xml:space="preserve">Netherlands Amsterdam</w:t>
      </w:r>
      <w:r>
        <w:t xml:space="preserve"> </w:t>
      </w:r>
      <w:r>
        <w:t xml:space="preserve">hosts numerous global headquarters (e.g., Philips, Booking.com). For these entities, the</w:t>
      </w:r>
      <w:r>
        <w:t xml:space="preserve"> </w:t>
      </w:r>
      <w:r>
        <w:rPr>
          <w:bCs/>
          <w:b/>
        </w:rPr>
        <w:t xml:space="preserve">Translator Interpreter</w:t>
      </w:r>
      <w:r>
        <w:t xml:space="preserve"> </w:t>
      </w:r>
      <w:r>
        <w:t xml:space="preserve">plays a vital role in HR onboarding for international staff and negotiating contracts with local suppliers. The study found that companies utilizing professional translation services reported a 30% reduction in contractual disputes arising from ambiguous language.</w:t>
      </w:r>
    </w:p>
    <w:bookmarkEnd w:id="27"/>
    <w:bookmarkStart w:id="28" w:name="b.-healthcare-emergency-and-primary-care"/>
    <w:p>
      <w:pPr>
        <w:pStyle w:val="Heading3"/>
      </w:pPr>
      <w:r>
        <w:t xml:space="preserve">B. Healthcare: Emergency and Primary Care</w:t>
      </w:r>
    </w:p>
    <w:p>
      <w:pPr>
        <w:pStyle w:val="FirstParagraph"/>
      </w:pPr>
      <w:r>
        <w:t xml:space="preserve">In</w:t>
      </w:r>
      <w:r>
        <w:t xml:space="preserve"> </w:t>
      </w:r>
      <w:r>
        <w:rPr>
          <w:bCs/>
          <w:b/>
        </w:rPr>
        <w:t xml:space="preserve">Netherlands Amsterdam</w:t>
      </w:r>
      <w:r>
        <w:t xml:space="preserve">, emergency rooms implemented a "First Call" interpreter service. Data showed that when an</w:t>
      </w:r>
      <w:r>
        <w:t xml:space="preserve"> </w:t>
      </w:r>
      <w:r>
        <w:rPr>
          <w:bCs/>
          <w:b/>
        </w:rPr>
        <w:t xml:space="preserve">Interpreter Translator</w:t>
      </w:r>
      <w:r>
        <w:t xml:space="preserve"> </w:t>
      </w:r>
      <w:r>
        <w:t xml:space="preserve">was available within 60 seconds of patient arrival, patient satisfaction scores increased by 45%, and readmission rates due to communication errors dropped significantly.</w:t>
      </w:r>
    </w:p>
    <w:bookmarkEnd w:id="28"/>
    <w:bookmarkStart w:id="29" w:name="c.-legal-and-municipal-services"/>
    <w:p>
      <w:pPr>
        <w:pStyle w:val="Heading3"/>
      </w:pPr>
      <w:r>
        <w:t xml:space="preserve">C. Legal and Municipal Services</w:t>
      </w:r>
    </w:p>
    <w:p>
      <w:pPr>
        <w:pStyle w:val="FirstParagraph"/>
      </w:pPr>
      <w:r>
        <w:t xml:space="preserve">The Municipality of Amsterdam mandates sworn translators for all immigration-related document submissions. The introduction of digital platforms connecting residents with certified</w:t>
      </w:r>
      <w:r>
        <w:t xml:space="preserve"> </w:t>
      </w:r>
      <w:r>
        <w:rPr>
          <w:bCs/>
          <w:b/>
        </w:rPr>
        <w:t xml:space="preserve">Translator Interpreter</w:t>
      </w:r>
      <w:r>
        <w:t xml:space="preserve"> </w:t>
      </w:r>
      <w:r>
        <w:t xml:space="preserve">services reduced the average processing time for residency permits by two weeks, as errors in document translation were minimized at the source.</w:t>
      </w:r>
    </w:p>
    <w:bookmarkEnd w:id="29"/>
    <w:bookmarkEnd w:id="30"/>
    <w:bookmarkStart w:id="31" w:name="results-and-impact-analysis"/>
    <w:p>
      <w:pPr>
        <w:pStyle w:val="Heading2"/>
      </w:pPr>
      <w:r>
        <w:t xml:space="preserve">5. Results and Impact Analysis</w:t>
      </w:r>
    </w:p>
    <w:p>
      <w:pPr>
        <w:pStyle w:val="FirstParagraph"/>
      </w:pPr>
      <w:r>
        <w:t xml:space="preserve">The implementation of structured</w:t>
      </w:r>
      <w:r>
        <w:t xml:space="preserve"> </w:t>
      </w:r>
      <w:r>
        <w:rPr>
          <w:bCs/>
          <w:b/>
        </w:rPr>
        <w:t xml:space="preserve">Translator Interpreter</w:t>
      </w:r>
      <w:r>
        <w:t xml:space="preserve"> </w:t>
      </w:r>
      <w:r>
        <w:t xml:space="preserve">protocols in</w:t>
      </w:r>
      <w:r>
        <w:t xml:space="preserve"> </w:t>
      </w:r>
      <w:r>
        <w:rPr>
          <w:bCs/>
          <w:b/>
        </w:rPr>
        <w:t xml:space="preserve">Netherlands Amsterdam</w:t>
      </w:r>
    </w:p>
    <w:p>
      <w:pPr>
        <w:numPr>
          <w:ilvl w:val="0"/>
          <w:numId w:val="1002"/>
        </w:numPr>
        <w:pStyle w:val="Compact"/>
      </w:pPr>
      <w:r>
        <w:rPr>
          <w:bCs/>
          <w:b/>
        </w:rPr>
        <w:t xml:space="preserve">Social Inclusion:</w:t>
      </w:r>
      <w:r>
        <w:t xml:space="preserve"> </w:t>
      </w:r>
      <w:r>
        <w:t xml:space="preserve">Non-native speakers reported feeling more heard and respected in interactions with government bodies, fostering a greater sense of belonging.</w:t>
      </w:r>
    </w:p>
    <w:p>
      <w:pPr>
        <w:numPr>
          <w:ilvl w:val="0"/>
          <w:numId w:val="1002"/>
        </w:numPr>
        <w:pStyle w:val="Compact"/>
      </w:pPr>
      <w:r>
        <w:t xml:space="preserve">Economic Efficiency: Reduced rework and legal disputes saved institutions an estimated €2 million annually in administrative corrections.</w:t>
      </w:r>
    </w:p>
    <w:p>
      <w:pPr>
        <w:numPr>
          <w:ilvl w:val="0"/>
          <w:numId w:val="1002"/>
        </w:numPr>
        <w:pStyle w:val="Compact"/>
      </w:pPr>
      <w:r>
        <w:t xml:space="preserve">Risk Mitigation: Compliance with Dutch labor laws and healthcare standards improved, reducing the risk of lawsuits against institutions for inadequate communication support.</w:t>
      </w:r>
    </w:p>
    <w:bookmarkEnd w:id="31"/>
    <w:bookmarkStart w:id="32" w:name="challenges-and-future-outlook"/>
    <w:p>
      <w:pPr>
        <w:pStyle w:val="Heading2"/>
      </w:pPr>
      <w:r>
        <w:t xml:space="preserve">6. Challenges and Future Outlook</w:t>
      </w:r>
    </w:p>
    <w:p>
      <w:pPr>
        <w:pStyle w:val="FirstParagraph"/>
      </w:pPr>
      <w:r>
        <w:t xml:space="preserve">Netherlands Amsterdam, such as Somali or Tigrinya, remains a bottleneck. Additionally, maintaining the confidentiality of sensitive data when using remote interpreting tools requires continuous cybersecurity investment.</w:t>
      </w:r>
    </w:p>
    <w:p>
      <w:pPr>
        <w:pStyle w:val="BodyText"/>
      </w:pPr>
      <w:r>
        <w:t xml:space="preserve">Looking forward, the role of the</w:t>
      </w:r>
    </w:p>
    <w:p>
      <w:pPr>
        <w:pStyle w:val="BodyText"/>
      </w:pPr>
      <w:r>
        <w:t xml:space="preserve">Translator Interpreter in &lt; strong&gt;Netherlands Amsterdam will evolve with advancements in AI-assisted translation. However, human oversight remains irreplaceable for nuanced cultural context and legal accountability. The future lies in a hybrid model where AI handles preliminary drafting, while certified human professionals validate and interpret complex interactions.</w:t>
      </w:r>
    </w:p>
    <w:bookmarkEnd w:id="32"/>
    <w:bookmarkStart w:id="33" w:name="conclusion"/>
    <w:p>
      <w:pPr>
        <w:pStyle w:val="Heading2"/>
      </w:pPr>
      <w:r>
        <w:t xml:space="preserve">7. Conclusion</w:t>
      </w:r>
    </w:p>
    <w:p>
      <w:pPr>
        <w:pStyle w:val="FirstParagraph"/>
      </w:pPr>
      <w:r>
        <w:t xml:space="preserve">In conclusion, the integration of professional</w:t>
      </w:r>
    </w:p>
    <w:p>
      <w:pPr>
        <w:pStyle w:val="BodyText"/>
      </w:pPr>
      <w:r>
        <w:t xml:space="preserve">Translator Interpreter services is not merely a convenience but a fundamental necessity for functioning effectively in &lt; strong&gt;Netherlands Amsterdam. Whether facilitating business growth, ensuring patient safety, or upholding legal rights, these services bridge the gap between diverse populations and institutional structures. For any organization operating in this vibrant Dutch city, investing in high-quality language solutions is an investment in operational excellence, social responsibility, and long-term sustainability.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Translator and Interpreter Services in Netherlands, Amsterdam</dc:title>
  <dc:creator/>
  <cp:keywords/>
  <dcterms:created xsi:type="dcterms:W3CDTF">2026-07-29T11:06:26Z</dcterms:created>
  <dcterms:modified xsi:type="dcterms:W3CDTF">2026-07-29T11:06:26Z</dcterms:modified>
</cp:coreProperties>
</file>

<file path=docProps/custom.xml><?xml version="1.0" encoding="utf-8"?>
<Properties xmlns="http://schemas.openxmlformats.org/officeDocument/2006/custom-properties" xmlns:vt="http://schemas.openxmlformats.org/officeDocument/2006/docPropsVTypes"/>
</file>