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bd0325c281eb46c889ed1a0dc1664b1d6d54c6b"/>
    <w:p>
      <w:pPr>
        <w:pStyle w:val="Heading1"/>
      </w:pPr>
      <w:r>
        <w:t xml:space="preserve">CASE STUDY: THE CRITICAL ROLE OF TRANSLATOR INTERPRETER SERVICES IN SAUDI ARABIA RIYADH</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An analysis of linguistic infrastructure requirements for the Vision 2030 mega-projects.</w:t>
      </w:r>
    </w:p>
    <w:p>
      <w:pPr>
        <w:pStyle w:val="BodyText"/>
      </w:pPr>
      <w:r>
        <w:rPr>
          <w:bCs/>
          <w:b/>
        </w:rPr>
        <w:t xml:space="preserve">Audience:</w:t>
      </w:r>
    </w:p>
    <w:p>
      <w:pPr>
        <w:pStyle w:val="BodyText"/>
      </w:pPr>
      <w:r>
        <w:t xml:space="preserve">Policymakers, International Investors, and Corporate Managers.</w:t>
      </w:r>
    </w:p>
    <w:p>
      <w:r>
        <w:pict>
          <v:rect style="width:0;height:1.5pt" o:hralign="center" o:hrstd="t" o:hr="t"/>
        </w:pict>
      </w:r>
    </w:p>
    <w:bookmarkEnd w:id="20"/>
    <w:bookmarkStart w:id="21" w:name="executive-summary"/>
    <w:p>
      <w:pPr>
        <w:pStyle w:val="Heading1"/>
      </w:pPr>
      <w:r>
        <w:t xml:space="preserve">1. Executive Summary</w:t>
      </w:r>
    </w:p>
    <w:p>
      <w:pPr>
        <w:pStyle w:val="FirstParagraph"/>
      </w:pPr>
      <w:r>
        <w:t xml:space="preserve">This document presents a comprehensive</w:t>
      </w:r>
      <w:r>
        <w:t xml:space="preserve"> </w:t>
      </w:r>
      <w:r>
        <w:rPr>
          <w:bCs/>
          <w:b/>
        </w:rPr>
        <w:t xml:space="preserve">CASE STUDY</w:t>
      </w:r>
      <w:r>
        <w:t xml:space="preserve"> </w:t>
      </w:r>
      <w:r>
        <w:t xml:space="preserve">regarding the linguistic landscape of modern Saudi Arabia. As the Kingdom undergoes rapid transformation under its Vision 2030 framework, Riyadh has emerged not merely as a historical capital but as a global hub for business, tourism, and cultural exchange. However, this rapid internationalization presents significant logistical challenges that can only be mitigated through professional communication services. This study focuses exclusively on the pivotal role of the</w:t>
      </w:r>
      <w:r>
        <w:t xml:space="preserve"> </w:t>
      </w:r>
      <w:r>
        <w:rPr>
          <w:bCs/>
          <w:b/>
        </w:rPr>
        <w:t xml:space="preserve">Translator Interpreter</w:t>
      </w:r>
      <w:r>
        <w:t xml:space="preserve"> </w:t>
      </w:r>
      <w:r>
        <w:t xml:space="preserve">within the specific geographic and cultural context of</w:t>
      </w:r>
      <w:r>
        <w:t xml:space="preserve"> </w:t>
      </w:r>
      <w:r>
        <w:rPr>
          <w:bCs/>
          <w:b/>
        </w:rPr>
        <w:t xml:space="preserve">Saudi Arabia Riyadh</w:t>
      </w:r>
      <w:r>
        <w:t xml:space="preserve">. The central thesis is that effective language mediation is not a peripheral administrative task, but a primary strategic asset for successful international integration in this region.</w:t>
      </w:r>
    </w:p>
    <w:bookmarkEnd w:id="21"/>
    <w:bookmarkStart w:id="22" w:name="contextual-background-the-rise-of-riyadh"/>
    <w:p>
      <w:pPr>
        <w:pStyle w:val="Heading1"/>
      </w:pPr>
      <w:r>
        <w:t xml:space="preserve">2. Contextual Background: The Rise of Riyadh</w:t>
      </w:r>
    </w:p>
    <w:p>
      <w:pPr>
        <w:pStyle w:val="FirstParagraph"/>
      </w:pPr>
      <w:r>
        <w:rPr>
          <w:bCs/>
          <w:b/>
        </w:rPr>
        <w:t xml:space="preserve">Saudi Arabia Riyadh</w:t>
      </w:r>
    </w:p>
    <w:p>
      <w:pPr>
        <w:pStyle w:val="BodyText"/>
      </w:pPr>
      <w:r>
        <w:t xml:space="preserve">has experienced an unprecedented boom in infrastructure development and foreign investment. From the construction of the NEOM project’s logistics hubs to the expansion of hospitality sectors along King Abdullah Financial District, the city is a magnet for global talent. With millions of expatriates now residing in</w:t>
      </w:r>
      <w:r>
        <w:t xml:space="preserve"> </w:t>
      </w:r>
      <w:r>
        <w:rPr>
          <w:bCs/>
          <w:b/>
        </w:rPr>
        <w:t xml:space="preserve">Saudi Arabia Riyadh</w:t>
      </w:r>
      <w:r>
        <w:t xml:space="preserve">, including engineers, architects, healthcare professionals, and service industry workers from over 100 countries, English has become a de facto lingua franca in corporate boardrooms. However,</w:t>
      </w:r>
    </w:p>
    <w:p>
      <w:pPr>
        <w:pStyle w:val="BodyText"/>
      </w:pPr>
      <w:r>
        <w:rPr>
          <w:bCs/>
          <w:b/>
        </w:rPr>
        <w:t xml:space="preserve">Arabic remains the sole official language for all legal contracts, government proceedings, judicial matters.</w:t>
      </w:r>
    </w:p>
    <w:p>
      <w:pPr>
        <w:pStyle w:val="BodyText"/>
      </w:pPr>
      <w:r>
        <w:t xml:space="preserve">In this complex dual-language environment the presence of a skilled</w:t>
      </w:r>
      <w:r>
        <w:t xml:space="preserve"> </w:t>
      </w:r>
      <w:r>
        <w:rPr>
          <w:bCs/>
          <w:b/>
        </w:rPr>
        <w:t xml:space="preserve">Translator Interpreter</w:t>
      </w:r>
    </w:p>
    <w:p>
      <w:pPr>
        <w:pStyle w:val="BodyText"/>
      </w:pPr>
      <w:r>
        <w:t xml:space="preserve">becomes an operational necessity rather than a luxury.</w:t>
      </w:r>
    </w:p>
    <w:p>
      <w:r>
        <w:pict>
          <v:rect style="width:0;height:1.5pt" o:hralign="center" o:hrstd="t" o:hr="t"/>
        </w:pict>
      </w:r>
    </w:p>
    <w:bookmarkEnd w:id="22"/>
    <w:bookmarkStart w:id="23" w:name="problem-statement-the-communication-gap"/>
    <w:p>
      <w:pPr>
        <w:pStyle w:val="Heading1"/>
      </w:pPr>
      <w:r>
        <w:t xml:space="preserve">3. Problem Statement: The Communication Gap</w:t>
      </w:r>
    </w:p>
    <w:p>
      <w:pPr>
        <w:pStyle w:val="FirstParagraph"/>
      </w:pPr>
      <w:r>
        <w:t xml:space="preserve">The primary challenge faced by multinational corporations operating in</w:t>
      </w:r>
      <w:r>
        <w:t xml:space="preserve"> </w:t>
      </w:r>
      <w:r>
        <w:rPr>
          <w:bCs/>
          <w:b/>
        </w:rPr>
        <w:t xml:space="preserve">Saudi Arabia Riyadh</w:t>
      </w:r>
    </w:p>
    <w:p>
      <w:pPr>
        <w:pStyle w:val="BodyText"/>
      </w:pPr>
      <w:r>
        <w:rPr>
          <w:iCs/>
          <w:i/>
        </w:rPr>
        <w:t xml:space="preserve">"The Language Barrier in High-Stakes Environments."</w:t>
      </w:r>
    </w:p>
    <w:p>
      <w:pPr>
        <w:pStyle w:val="BodyText"/>
      </w:pPr>
      <w:r>
        <w:t xml:space="preserve">While general conversation can often be managed through basic bilingualism, specialized sectors such as construction law, international trade compliance require precision. A literal translation of a technical specification or a contract clause can lead to catastrophic financial losses or legal disputes. In</w:t>
      </w:r>
      <w:r>
        <w:t xml:space="preserve"> </w:t>
      </w:r>
      <w:r>
        <w:rPr>
          <w:bCs/>
          <w:b/>
        </w:rPr>
        <w:t xml:space="preserve">Saudi Arabia Riyadh</w:t>
      </w:r>
    </w:p>
    <w:p>
      <w:pPr>
        <w:pStyle w:val="BodyText"/>
      </w:pPr>
      <w:r>
        <w:t xml:space="preserve">, where business culture places immense value on trust and precise understanding the margin for error is non-existent.</w:t>
      </w:r>
    </w:p>
    <w:p>
      <w:pPr>
        <w:pStyle w:val="BodyText"/>
      </w:pPr>
      <w:r>
        <w:t xml:space="preserve">Furthermore, the cultural nuance inherent in Arabic—often characterized by high-context communication styles—is frequently misunderstood by Western businesses accustomed to low-context directness. Without a qualified</w:t>
      </w:r>
      <w:r>
        <w:t xml:space="preserve"> </w:t>
      </w:r>
      <w:r>
        <w:rPr>
          <w:bCs/>
          <w:b/>
        </w:rPr>
        <w:t xml:space="preserve">Translator Interpreter</w:t>
      </w:r>
    </w:p>
    <w:p>
      <w:pPr>
        <w:pStyle w:val="BodyText"/>
      </w:pPr>
      <w:r>
        <w:t xml:space="preserve">, misunderstandings can damage diplomatic relations and stall major infrastructural projects.</w:t>
      </w:r>
    </w:p>
    <w:p>
      <w:r>
        <w:pict>
          <v:rect style="width:0;height:1.5pt" o:hralign="center" o:hrstd="t" o:hr="t"/>
        </w:pict>
      </w:r>
    </w:p>
    <w:bookmarkEnd w:id="23"/>
    <w:bookmarkStart w:id="24" w:name="Xad20c60594c1a2cff01721bb602da7354517620"/>
    <w:p>
      <w:pPr>
        <w:pStyle w:val="Heading1"/>
      </w:pPr>
      <w:r>
        <w:t xml:space="preserve">4. Methodology: The Role of the Professional Translator Interpreter</w:t>
      </w:r>
    </w:p>
    <w:p>
      <w:pPr>
        <w:pStyle w:val="FirstParagraph"/>
      </w:pPr>
      <w:r>
        <w:t xml:space="preserve">This study analyzes the impact of professional linguistic services across three key sectors in</w:t>
      </w:r>
      <w:r>
        <w:t xml:space="preserve"> </w:t>
      </w:r>
      <w:r>
        <w:rPr>
          <w:bCs/>
          <w:b/>
        </w:rPr>
        <w:t xml:space="preserve">Saudi Arabia Riyadh:</w:t>
      </w:r>
    </w:p>
    <w:p>
      <w:pPr>
        <w:numPr>
          <w:ilvl w:val="0"/>
          <w:numId w:val="1001"/>
        </w:numPr>
        <w:pStyle w:val="Compact"/>
      </w:pPr>
      <w:r>
        <w:rPr>
          <w:bCs/>
          <w:b/>
        </w:rPr>
        <w:t xml:space="preserve">The Legal and Judicial Sector:</w:t>
      </w:r>
    </w:p>
    <w:p>
      <w:pPr>
        <w:numPr>
          <w:ilvl w:val="0"/>
          <w:numId w:val="1000"/>
        </w:numPr>
        <w:pStyle w:val="Compact"/>
      </w:pPr>
      <w:r>
        <w:t xml:space="preserve">In courtrooms and notary offices within</w:t>
      </w:r>
    </w:p>
    <w:p>
      <w:pPr>
        <w:numPr>
          <w:ilvl w:val="0"/>
          <w:numId w:val="1000"/>
        </w:numPr>
        <w:pStyle w:val="Compact"/>
      </w:pPr>
      <w:r>
        <w:t xml:space="preserve">Saudi Arabia Riyadh, every document must be certified. A professional</w:t>
      </w:r>
      <w:r>
        <w:t xml:space="preserve"> </w:t>
      </w:r>
      <w:r>
        <w:rPr>
          <w:iCs/>
          <w:i/>
        </w:rPr>
        <w:t xml:space="preserve">Translator Interpreter</w:t>
      </w:r>
      <w:r>
        <w:t xml:space="preserve"> </w:t>
      </w:r>
      <w:r>
        <w:t xml:space="preserve">ensures that English contracts are accurately rendered into Arabic to meet strict regulatory standards imposed by the Ministry of Justice.</w:t>
      </w:r>
    </w:p>
    <w:p>
      <w:pPr>
        <w:numPr>
          <w:ilvl w:val="0"/>
          <w:numId w:val="1001"/>
        </w:numPr>
        <w:pStyle w:val="Compact"/>
      </w:pPr>
      <w:r>
        <w:rPr>
          <w:bCs/>
          <w:b/>
        </w:rPr>
        <w:t xml:space="preserve">The Construction and Engineering Sector:</w:t>
      </w:r>
    </w:p>
    <w:p>
      <w:pPr>
        <w:numPr>
          <w:ilvl w:val="0"/>
          <w:numId w:val="1000"/>
        </w:numPr>
        <w:pStyle w:val="Compact"/>
      </w:pPr>
      <w:r>
        <w:t xml:space="preserve">Riyadh’s skyline is changing due to massive projects like the Riyadh Metro. Here, a</w:t>
      </w:r>
      <w:r>
        <w:t xml:space="preserve"> </w:t>
      </w:r>
      <w:r>
        <w:rPr>
          <w:iCs/>
          <w:i/>
        </w:rPr>
        <w:t xml:space="preserve">Translator Interpreter</w:t>
      </w:r>
    </w:p>
    <w:p>
      <w:pPr>
        <w:numPr>
          <w:ilvl w:val="0"/>
          <w:numId w:val="1000"/>
        </w:numPr>
        <w:pStyle w:val="Compact"/>
      </w:pPr>
      <w:r>
        <w:t xml:space="preserve">bridges the gap between local engineers and international consultants ensuring that safety protocols are understood equally by all parties.</w:t>
      </w:r>
    </w:p>
    <w:p>
      <w:pPr>
        <w:numPr>
          <w:ilvl w:val="0"/>
          <w:numId w:val="1001"/>
        </w:numPr>
        <w:pStyle w:val="Compact"/>
      </w:pPr>
      <w:r>
        <w:rPr>
          <w:bCs/>
          <w:b/>
        </w:rPr>
        <w:t xml:space="preserve">The Healthcare and Tourism Sector:</w:t>
      </w:r>
    </w:p>
    <w:p>
      <w:pPr>
        <w:numPr>
          <w:ilvl w:val="0"/>
          <w:numId w:val="1000"/>
        </w:numPr>
        <w:pStyle w:val="Compact"/>
      </w:pPr>
      <w:r>
        <w:t xml:space="preserve">With Riyadh targeting millions of Umrah pilgrims and medical tourists, hospitals require medical interpreters who can convey diagnoses accurately without losing cultural sensitivity.</w:t>
      </w:r>
    </w:p>
    <w:p>
      <w:r>
        <w:pict>
          <v:rect style="width:0;height:1.5pt" o:hralign="center" o:hrstd="t" o:hr="t"/>
        </w:pict>
      </w:r>
    </w:p>
    <w:bookmarkEnd w:id="24"/>
    <w:bookmarkStart w:id="25" w:name="X840f7a2017048c91c77a343ab992a19acacc37f"/>
    <w:p>
      <w:pPr>
        <w:pStyle w:val="Heading1"/>
      </w:pPr>
      <w:r>
        <w:t xml:space="preserve">5. Case Analysis: Implementation in Saudi Arabia Riyadh</w:t>
      </w:r>
    </w:p>
    <w:p>
      <w:pPr>
        <w:pStyle w:val="FirstParagraph"/>
      </w:pPr>
      <w:r>
        <w:t xml:space="preserve">To illustrate the necessity of these services, consider a hypothetical but representative scenario involving a European construction firm building a luxury commercial complex in central</w:t>
      </w:r>
    </w:p>
    <w:p>
      <w:pPr>
        <w:pStyle w:val="BodyText"/>
      </w:pPr>
      <w:r>
        <w:t xml:space="preserve">Saudi Arabia Riyadh. The project involved coordinating with local subcontractors, government regulators,</w:t>
      </w:r>
    </w:p>
    <w:p>
      <w:pPr>
        <w:pStyle w:val="BodyText"/>
      </w:pPr>
      <w:r>
        <w:rPr>
          <w:iCs/>
          <w:i/>
        </w:rPr>
        <w:t xml:space="preserve">and international suppliers.</w:t>
      </w:r>
    </w:p>
    <w:p>
      <w:pPr>
        <w:pStyle w:val="BodyText"/>
      </w:pPr>
      <w:r>
        <w:t xml:space="preserve">During the initial planning phase, the lack of an on-site</w:t>
      </w:r>
      <w:r>
        <w:t xml:space="preserve"> </w:t>
      </w:r>
      <w:r>
        <w:rPr>
          <w:bCs/>
          <w:b/>
        </w:rPr>
        <w:t xml:space="preserve">Translator Interpreter</w:t>
      </w:r>
      <w:r>
        <w:t xml:space="preserve"> </w:t>
      </w:r>
      <w:r>
        <w:t xml:space="preserve">led to a significant misunderstanding regarding zoning laws. A verbal agreement made during a negotiation was misinterpreted due to dialect differences (specifically between Levantine Arabic and Gulf Arabic). This error resulted in a three-month delay.</w:t>
      </w:r>
    </w:p>
    <w:p>
      <w:pPr>
        <w:pStyle w:val="BodyText"/>
      </w:pPr>
      <w:r>
        <w:t xml:space="preserve">To rectify this, the firm engaged certified</w:t>
      </w:r>
      <w:r>
        <w:t xml:space="preserve"> </w:t>
      </w:r>
      <w:r>
        <w:rPr>
          <w:iCs/>
          <w:i/>
        </w:rPr>
        <w:t xml:space="preserve">Translator Interpreter</w:t>
      </w:r>
    </w:p>
    <w:p>
      <w:pPr>
        <w:pStyle w:val="BodyText"/>
      </w:pPr>
      <w:r>
        <w:t xml:space="preserve">specialists familiar with the regulatory environment of</w:t>
      </w:r>
      <w:r>
        <w:t xml:space="preserve"> </w:t>
      </w:r>
      <w:r>
        <w:rPr>
          <w:bCs/>
          <w:b/>
        </w:rPr>
        <w:t xml:space="preserve">Saudi Arabia Riyadh</w:t>
      </w:r>
      <w:r>
        <w:t xml:space="preserve">.</w:t>
      </w:r>
    </w:p>
    <w:p>
      <w:pPr>
        <w:pStyle w:val="BodyText"/>
      </w:pPr>
      <w:r>
        <w:t xml:space="preserve">The outcome was immediate. The</w:t>
      </w:r>
    </w:p>
    <w:p>
      <w:pPr>
        <w:pStyle w:val="BodyText"/>
      </w:pPr>
      <w:r>
        <w:t xml:space="preserve">Translator Interpreter facilitated daily stand-up meetings ensuring clarity on safety standards and legal compliance. Furthermore, written technical manuals were translated by experts who understood both engineering terminology and local Arabic conventions.</w:t>
      </w:r>
    </w:p>
    <w:p>
      <w:pPr>
        <w:pStyle w:val="BodyText"/>
      </w:pPr>
      <w:r>
        <w:t xml:space="preserve">This intervention not only saved the project timeline but also fostered a sense of respect among local workers, demonstrating that their language was valued. The study highlights that in</w:t>
      </w:r>
    </w:p>
    <w:p>
      <w:pPr>
        <w:pStyle w:val="BodyText"/>
      </w:pPr>
      <w:r>
        <w:t xml:space="preserve">Saudi Arabia Riyadh, linguistic professionalism directly correlates with operational efficiency.</w:t>
      </w:r>
    </w:p>
    <w:p>
      <w:r>
        <w:pict>
          <v:rect style="width:0;height:1.5pt" o:hralign="center" o:hrstd="t" o:hr="t"/>
        </w:pict>
      </w:r>
    </w:p>
    <w:bookmarkEnd w:id="25"/>
    <w:bookmarkStart w:id="26" w:name="challenges-and-strategic-solutions"/>
    <w:p>
      <w:pPr>
        <w:pStyle w:val="Heading1"/>
      </w:pPr>
      <w:r>
        <w:t xml:space="preserve">6. Challenges and Strategic Solutions</w:t>
      </w:r>
    </w:p>
    <w:p>
      <w:pPr>
        <w:pStyle w:val="FirstParagraph"/>
      </w:pPr>
      <w:r>
        <w:t xml:space="preserve">Despite the clear benefits, organizations operating in</w:t>
      </w:r>
    </w:p>
    <w:p>
      <w:pPr>
        <w:pStyle w:val="BodyText"/>
      </w:pPr>
      <w:r>
        <w:t xml:space="preserve">Saudi Arabia Riyadh</w:t>
      </w:r>
    </w:p>
    <w:p>
      <w:pPr>
        <w:pStyle w:val="BodyText"/>
      </w:pPr>
      <w:r>
        <w:rPr>
          <w:iCs/>
          <w:i/>
        </w:rPr>
        <w:t xml:space="preserve">"The Talent Gap."</w:t>
      </w:r>
      <w:r>
        <w:t xml:space="preserve">The market is flooded with unqualified individuals offering translation services, leading to inconsistencies.</w:t>
      </w:r>
    </w:p>
    <w:p>
      <w:pPr>
        <w:numPr>
          <w:ilvl w:val="0"/>
          <w:numId w:val="1002"/>
        </w:numPr>
        <w:pStyle w:val="Compact"/>
      </w:pPr>
      <w:r>
        <w:rPr>
          <w:bCs/>
          <w:b/>
        </w:rPr>
        <w:t xml:space="preserve">Dialectical Variance:</w:t>
      </w:r>
    </w:p>
    <w:p>
      <w:pPr>
        <w:numPr>
          <w:ilvl w:val="0"/>
          <w:numId w:val="1000"/>
        </w:numPr>
        <w:pStyle w:val="Compact"/>
      </w:pPr>
      <w:r>
        <w:t xml:space="preserve">An English-to-Arabic translator must understand the specific nuances of the Najdi dialect spoken in</w:t>
      </w:r>
    </w:p>
    <w:p>
      <w:pPr>
        <w:numPr>
          <w:ilvl w:val="0"/>
          <w:numId w:val="1000"/>
        </w:numPr>
        <w:pStyle w:val="Compact"/>
      </w:pPr>
      <w:r>
        <w:t xml:space="preserve">Saudi Arabia Riyadh, which differs from other Gulf dialects. Professional agencies provide vetted talent who possess this regional expertise.</w:t>
      </w:r>
    </w:p>
    <w:p>
      <w:pPr>
        <w:numPr>
          <w:ilvl w:val="0"/>
          <w:numId w:val="1002"/>
        </w:numPr>
        <w:pStyle w:val="Compact"/>
      </w:pPr>
      <w:r>
        <w:rPr>
          <w:bCs/>
          <w:b/>
        </w:rPr>
        <w:t xml:space="preserve">Cultural Intelligence:</w:t>
      </w:r>
    </w:p>
    <w:p>
      <w:pPr>
        <w:numPr>
          <w:ilvl w:val="0"/>
          <w:numId w:val="1000"/>
        </w:numPr>
        <w:pStyle w:val="Compact"/>
      </w:pPr>
      <w:r>
        <w:t xml:space="preserve">A mere linguistic conversion is insufficient. The ideal</w:t>
      </w:r>
      <w:r>
        <w:t xml:space="preserve"> </w:t>
      </w:r>
      <w:r>
        <w:rPr>
          <w:iCs/>
          <w:i/>
        </w:rPr>
        <w:t xml:space="preserve">Translator Interpreter</w:t>
      </w:r>
      <w:r>
        <w:t xml:space="preserve"> </w:t>
      </w:r>
      <w:r>
        <w:t xml:space="preserve">acts as a cultural broker, explaining the *intent* behind words, not just the definition. This is crucial in a conservative society like that of</w:t>
      </w:r>
    </w:p>
    <w:p>
      <w:pPr>
        <w:numPr>
          <w:ilvl w:val="0"/>
          <w:numId w:val="1000"/>
        </w:numPr>
        <w:pStyle w:val="Compact"/>
      </w:pPr>
      <w:r>
        <w:t xml:space="preserve">Saudi Arabia Riyadh, where indirect refusal or polite evasion is common.</w:t>
      </w:r>
    </w:p>
    <w:p>
      <w:pPr>
        <w:numPr>
          <w:ilvl w:val="0"/>
          <w:numId w:val="1002"/>
        </w:numPr>
        <w:pStyle w:val="Compact"/>
      </w:pPr>
      <w:r>
        <w:rPr>
          <w:bCs/>
          <w:b/>
        </w:rPr>
        <w:t xml:space="preserve">Tech Integration:</w:t>
      </w:r>
    </w:p>
    <w:p>
      <w:pPr>
        <w:numPr>
          <w:ilvl w:val="0"/>
          <w:numId w:val="1000"/>
        </w:numPr>
        <w:pStyle w:val="Compact"/>
      </w:pPr>
      <w:r>
        <w:t xml:space="preserve">While AI tools are prevalent in</w:t>
      </w:r>
    </w:p>
    <w:p>
      <w:pPr>
        <w:numPr>
          <w:ilvl w:val="0"/>
          <w:numId w:val="1000"/>
        </w:numPr>
        <w:pStyle w:val="Compact"/>
      </w:pPr>
      <w:r>
        <w:t xml:space="preserve">Saudi Arabia Riyadh,</w:t>
      </w:r>
    </w:p>
    <w:p>
      <w:pPr>
        <w:numPr>
          <w:ilvl w:val="0"/>
          <w:numId w:val="1000"/>
        </w:numPr>
        <w:pStyle w:val="Compact"/>
      </w:pPr>
      <w:r>
        <w:rPr>
          <w:iCs/>
          <w:i/>
        </w:rPr>
        <w:t xml:space="preserve">"Human Verification."</w:t>
      </w:r>
      <w:r>
        <w:t xml:space="preserve">For high-stakes contracts and live negotiations, the human element of the</w:t>
      </w:r>
      <w:r>
        <w:t xml:space="preserve"> </w:t>
      </w:r>
      <w:r>
        <w:rPr>
          <w:iCs/>
          <w:i/>
        </w:rPr>
        <w:t xml:space="preserve">Translator Interpreter</w:t>
      </w:r>
      <w:r>
        <w:t xml:space="preserve">. remains irreplaceable due to their ability to detect tone, sarcasm,</w:t>
      </w:r>
    </w:p>
    <w:p>
      <w:pPr>
        <w:numPr>
          <w:ilvl w:val="0"/>
          <w:numId w:val="1002"/>
        </w:numPr>
        <w:pStyle w:val="Compact"/>
      </w:pPr>
      <w:r>
        <w:t xml:space="preserve">and contextual cues.</w:t>
      </w:r>
    </w:p>
    <w:p>
      <w:r>
        <w:pict>
          <v:rect style="width:0;height:1.5pt" o:hralign="center" o:hrstd="t" o:hr="t"/>
        </w:pict>
      </w:r>
    </w:p>
    <w:bookmarkEnd w:id="26"/>
    <w:bookmarkStart w:id="27" w:name="conclusion-and-recommendations"/>
    <w:p>
      <w:pPr>
        <w:pStyle w:val="Heading1"/>
      </w:pPr>
      <w:r>
        <w:t xml:space="preserve">7. Conclusion and Recommendations</w:t>
      </w:r>
    </w:p>
    <w:p>
      <w:pPr>
        <w:pStyle w:val="FirstParagraph"/>
      </w:pPr>
      <w:r>
        <w:t xml:space="preserve">This</w:t>
      </w:r>
      <w:r>
        <w:t xml:space="preserve"> </w:t>
      </w:r>
      <w:r>
        <w:rPr>
          <w:bCs/>
          <w:b/>
        </w:rPr>
        <w:t xml:space="preserve">CASE STUDY</w:t>
      </w:r>
    </w:p>
    <w:p>
      <w:pPr>
        <w:pStyle w:val="BodyText"/>
      </w:pPr>
      <w:r>
        <w:rPr>
          <w:iCs/>
          <w:i/>
        </w:rPr>
        <w:t xml:space="preserve">"Linguistics as a Strategic Pillar."</w:t>
      </w:r>
      <w:r>
        <w:t xml:space="preserve">In conclusion, the rapid modernization of</w:t>
      </w:r>
    </w:p>
    <w:p>
      <w:pPr>
        <w:pStyle w:val="BodyText"/>
      </w:pPr>
      <w:r>
        <w:t xml:space="preserve">Saudi Arabia Riyadh. cannot be sustained without a robust linguistic infrastructure. The role of the</w:t>
      </w:r>
      <w:r>
        <w:t xml:space="preserve"> </w:t>
      </w:r>
      <w:r>
        <w:rPr>
          <w:iCs/>
          <w:i/>
        </w:rPr>
        <w:t xml:space="preserve">Translator Interpreter</w:t>
      </w:r>
      <w:r>
        <w:t xml:space="preserve"> </w:t>
      </w:r>
      <w:r>
        <w:t xml:space="preserve">extends far beyond word substitution; they are facilitators of commerce, guardians of legal integrity,</w:t>
      </w:r>
    </w:p>
    <w:p>
      <w:pPr>
        <w:pStyle w:val="BodyText"/>
      </w:pPr>
      <w:r>
        <w:t xml:space="preserve">and bridges between diverse cultures.</w:t>
      </w:r>
    </w:p>
    <w:p>
      <w:pPr>
        <w:pStyle w:val="BodyText"/>
      </w:pPr>
      <w:r>
        <w:t xml:space="preserve">We recommend that all foreign entities entering the market in</w:t>
      </w:r>
      <w:r>
        <w:t xml:space="preserve"> </w:t>
      </w:r>
      <w:r>
        <w:rPr>
          <w:bCs/>
          <w:b/>
        </w:rPr>
        <w:t xml:space="preserve">Saudi Arabia Riyadh</w:t>
      </w:r>
      <w:r>
        <w:t xml:space="preserve">. prioritize certified linguistic services. Investing in a qualified</w:t>
      </w:r>
      <w:r>
        <w:t xml:space="preserve"> </w:t>
      </w:r>
      <w:r>
        <w:rPr>
          <w:iCs/>
          <w:i/>
        </w:rPr>
        <w:t xml:space="preserve">Translator Interpreter</w:t>
      </w:r>
      <w:r>
        <w:t xml:space="preserve">. is an investment in risk mitigation and long-term partnership success. As Riyadh continues its trajectory toward becoming a global economic powerhouse, the ability to communicate accurately and culturally appropriately will remain one of the most valuable assets for any international stakeholder.</w:t>
      </w:r>
    </w:p>
    <w:p>
      <w:r>
        <w:pict>
          <v:rect style="width:0;height:1.5pt" o:hralign="center" o:hrstd="t" o:hr="t"/>
        </w:pict>
      </w:r>
    </w:p>
    <w:p>
      <w:pPr>
        <w:pStyle w:val="FirstParagraph"/>
      </w:pPr>
      <w:r>
        <w:rPr>
          <w:bCs/>
          <w:b/>
        </w:rPr>
        <w:t xml:space="preserve">About this Study:</w:t>
      </w:r>
      <w:r>
        <w:t xml:space="preserve"> </w:t>
      </w:r>
      <w:r>
        <w:t xml:space="preserve">This document was compiled to highlight the essential operational requirements for successful business expansion in</w:t>
      </w:r>
    </w:p>
    <w:p>
      <w:pPr>
        <w:pStyle w:val="BodyText"/>
      </w:pPr>
      <w:r>
        <w:t xml:space="preserve">Saudi Arabia Riyadh, emphasizing that professional linguistic support via a dedicated</w:t>
      </w:r>
      <w:r>
        <w:t xml:space="preserve"> </w:t>
      </w:r>
      <w:r>
        <w:rPr>
          <w:iCs/>
          <w:i/>
        </w:rPr>
        <w:t xml:space="preserve">Translator Interpreter</w:t>
      </w:r>
      <w:r>
        <w:t xml:space="preserve">.</w:t>
      </w:r>
    </w:p>
    <w:p>
      <w:pPr>
        <w:pStyle w:val="BodyText"/>
      </w:pPr>
      <w:r>
        <w:t xml:space="preserve">. is key to unlocking the full potential of Vision 2030.</w:t>
      </w:r>
    </w:p>
    <w:p>
      <w:pPr>
        <w:pStyle w:val="BodyText"/>
      </w:pPr>
      <w:r>
        <w:t xml:space="preserve">.</w:t>
      </w:r>
    </w:p>
    <w:p>
      <w:r>
        <w:pict>
          <v:rect style="width:0;height:1.5pt" o:hralign="center" o:hrstd="t" o:hr="t"/>
        </w:pict>
      </w:r>
    </w:p>
    <w:p>
      <w:pPr>
        <w:pStyle w:val="FirstParagraph"/>
      </w:pPr>
      <w:r>
        <w:t xml:space="preserve">© 2023 Case Study Series on Regional Development.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Saudi Arabia Riyadh</dc:title>
  <dc:creator/>
  <dc:language>en</dc:language>
  <cp:keywords/>
  <dcterms:created xsi:type="dcterms:W3CDTF">2026-07-29T10:59:46Z</dcterms:created>
  <dcterms:modified xsi:type="dcterms:W3CDTF">2026-07-29T10:59:46Z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