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3" w:name="X71ff20776987a670e76a81fd7727c164422e4c9"/>
    <w:p>
      <w:pPr>
        <w:pStyle w:val="Heading1"/>
      </w:pPr>
      <w:r>
        <w:t xml:space="preserve">Linguistic Bridges in the Mediterranean Hub: A Comprehensive Case Study on Translator Interpreter Services in Spain, Barcelona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Spain, Barcelona</w:t>
      </w:r>
      <w:r>
        <w:br/>
      </w:r>
      <w:r>
        <w:rPr>
          <w:bCs/>
          <w:b/>
        </w:rPr>
        <w:t xml:space="preserve">Subject:</w:t>
      </w:r>
      <w:r>
        <w:t xml:space="preserve">The Critical Role and Operational Dynamics of the Translator Interpreter in a Multilingual Metropolitan Ecosystem</w:t>
      </w:r>
    </w:p>
    <w:p>
      <w:pPr>
        <w:pStyle w:val="BodyText"/>
      </w:pPr>
      <w:r>
        <w:t xml:space="preserve">In the rapidly globalizing landscape of modern business, diplomacy, and tourism, language barriers remain one of the most significant impediments to effective communication. This</w:t>
      </w:r>
      <w:r>
        <w:t xml:space="preserve"> </w:t>
      </w:r>
      <w:r>
        <w:rPr>
          <w:bCs/>
          <w:b/>
        </w:rPr>
        <w:t xml:space="preserve">Case Study</w:t>
      </w:r>
      <w:r>
        <w:t xml:space="preserve"> </w:t>
      </w:r>
      <w:r>
        <w:t xml:space="preserve">explores the intricate ecosystem of linguistic services within</w:t>
      </w:r>
    </w:p>
    <w:p>
      <w:pPr>
        <w:pStyle w:val="BodyText"/>
      </w:pPr>
      <w:r>
        <w:t xml:space="preserve">Spain Barcelona, a city that serves as both a historic Mediterranean gateway and a contemporary hub for international commerce. The primary subject of this analysis is the professional</w:t>
      </w:r>
    </w:p>
    <w:p>
      <w:pPr>
        <w:pStyle w:val="BodyText"/>
      </w:pPr>
      <w:r>
        <w:t xml:space="preserve">Translator Interpreter. Far from being mere converters of text, these professionals act as cultural ambassadors, ensuring that nuance, legal precision, and commercial intent are preserved across linguistic divides. By examining specific scenarios within</w:t>
      </w:r>
    </w:p>
    <w:p>
      <w:pPr>
        <w:pStyle w:val="BodyText"/>
      </w:pPr>
      <w:r>
        <w:t xml:space="preserve">Spain Barcelona, this document highlights the indispensable value of high-quality interpreting and translation services in fostering international collaboration.</w:t>
      </w:r>
    </w:p>
    <w:p>
      <w:pPr>
        <w:pStyle w:val="BodyText"/>
      </w:pPr>
      <w:r>
        <w:t xml:space="preserve">To understand the necessity for a specialized</w:t>
      </w:r>
      <w:r>
        <w:t xml:space="preserve"> </w:t>
      </w:r>
      <w:r>
        <w:rPr>
          <w:bCs/>
          <w:b/>
        </w:rPr>
        <w:t xml:space="preserve">Translator Interpreter</w:t>
      </w:r>
      <w:r>
        <w:t xml:space="preserve">, one must first appreciate the complex linguistic environment of</w:t>
      </w:r>
    </w:p>
    <w:p>
      <w:pPr>
        <w:pStyle w:val="BodyText"/>
      </w:pPr>
      <w:r>
        <w:t xml:space="preserve">Spain Barcelona. While Spanish (Castilian) is the official language of</w:t>
      </w:r>
    </w:p>
    <w:p>
      <w:pPr>
        <w:pStyle w:val="BodyText"/>
      </w:pPr>
      <w:r>
        <w:t xml:space="preserve">Spain, Catalonia and specifically its capital, Barcelona, operate within a bilingual framework. Catalan is co-official with Spanish, creating a unique tri-lingual dynamic that often includes English as the lingua franca for international business.</w:t>
      </w:r>
    </w:p>
    <w:p>
      <w:pPr>
        <w:pStyle w:val="BodyText"/>
      </w:pPr>
      <w:r>
        <w:t xml:space="preserve">A foreign entrepreneur or legal delegation arriving in</w:t>
      </w:r>
      <w:r>
        <w:t xml:space="preserve"> </w:t>
      </w:r>
      <w:r>
        <w:rPr>
          <w:bCs/>
          <w:b/>
        </w:rPr>
        <w:t xml:space="preserve">Spain Barcelona</w:t>
      </w:r>
      <w:r>
        <w:t xml:space="preserve"> </w:t>
      </w:r>
      <w:r>
        <w:t xml:space="preserve">does not simply face the challenge of translating from their native tongue to Spanish. They must navigate a landscape where documents may need to be certified for Catalan authorities, while verbal negotiations require fluency in English, Spanish, and potentially Catalan to establish rapport with local stakeholders. This complexity elevates the role of the</w:t>
      </w:r>
    </w:p>
    <w:p>
      <w:pPr>
        <w:pStyle w:val="BodyText"/>
      </w:pPr>
      <w:r>
        <w:t xml:space="preserve">Translator Interpreter from a supportive service to a strategic asset.</w:t>
      </w:r>
    </w:p>
    <w:p>
      <w:pPr>
        <w:pStyle w:val="BodyText"/>
      </w:pPr>
      <w:r>
        <w:t xml:space="preserve">The central challenge identified in this case study is the risk of miscommunication when professional linguistic support is lacking or inadequate. In</w:t>
      </w:r>
      <w:r>
        <w:t xml:space="preserve"> </w:t>
      </w:r>
      <w:r>
        <w:rPr>
          <w:bCs/>
          <w:b/>
        </w:rPr>
        <w:t xml:space="preserve">Spain Barcelona</w:t>
      </w:r>
      <w:r>
        <w:t xml:space="preserve">, we observe three primary areas where these barriers manifest:</w:t>
      </w:r>
    </w:p>
    <w:p>
      <w:pPr>
        <w:numPr>
          <w:ilvl w:val="0"/>
          <w:numId w:val="1001"/>
        </w:numPr>
        <w:pStyle w:val="Compact"/>
      </w:pPr>
      <w:r>
        <w:rPr>
          <w:bCs/>
          <w:b/>
        </w:rPr>
        <w:t xml:space="preserve">Legal and Administrative Friction:</w:t>
      </w:r>
    </w:p>
    <w:p>
      <w:pPr>
        <w:numPr>
          <w:ilvl w:val="0"/>
          <w:numId w:val="1000"/>
        </w:numPr>
        <w:pStyle w:val="Compact"/>
      </w:pPr>
      <w:r>
        <w:t xml:space="preserve">In Spain, bureaucratic processes are rigorous. A mistranslated contract clause or a misinterpreted oral testimony in a local court can lead to severe legal consequences. The nuance between "obligation" and "duty" in Spanish law requires an expert</w:t>
      </w:r>
      <w:r>
        <w:t xml:space="preserve"> </w:t>
      </w:r>
      <w:r>
        <w:rPr>
          <w:bCs/>
          <w:b/>
        </w:rPr>
        <w:t xml:space="preserve">Translator Interpreter</w:t>
      </w:r>
      <w:r>
        <w:t xml:space="preserve"> </w:t>
      </w:r>
      <w:r>
        <w:t xml:space="preserve">who understands not just the language, but the legal systems of both countries.</w:t>
      </w:r>
    </w:p>
    <w:p>
      <w:pPr>
        <w:numPr>
          <w:ilvl w:val="0"/>
          <w:numId w:val="1001"/>
        </w:numPr>
        <w:pStyle w:val="Compact"/>
      </w:pPr>
      <w:r>
        <w:rPr>
          <w:bCs/>
          <w:b/>
        </w:rPr>
        <w:t xml:space="preserve">Cultural Misalignment in Business:</w:t>
      </w:r>
    </w:p>
    <w:p>
      <w:pPr>
        <w:numPr>
          <w:ilvl w:val="0"/>
          <w:numId w:val="1000"/>
        </w:numPr>
        <w:pStyle w:val="Compact"/>
      </w:pPr>
      <w:r>
        <w:t xml:space="preserve">Barcelona’s business culture values personal relationships (confianza) highly. A literal translation of a sales pitch may fail to convey warmth or respect, causing potential partners to disengage. An effective</w:t>
      </w:r>
    </w:p>
    <w:p>
      <w:pPr>
        <w:numPr>
          <w:ilvl w:val="0"/>
          <w:numId w:val="1000"/>
        </w:numPr>
        <w:pStyle w:val="Compact"/>
      </w:pPr>
      <w:r>
        <w:t xml:space="preserve">Interpreter does not just translate words; they adapt tone and cultural references to fit the expectations of the Barcelona audience.</w:t>
      </w:r>
    </w:p>
    <w:p>
      <w:pPr>
        <w:numPr>
          <w:ilvl w:val="0"/>
          <w:numId w:val="1001"/>
        </w:numPr>
        <w:pStyle w:val="Compact"/>
      </w:pPr>
      <w:r>
        <w:rPr>
          <w:bCs/>
          <w:b/>
        </w:rPr>
        <w:t xml:space="preserve">Tourism and Public Service Gaps:</w:t>
      </w:r>
    </w:p>
    <w:p>
      <w:pPr>
        <w:numPr>
          <w:ilvl w:val="0"/>
          <w:numId w:val="1000"/>
        </w:numPr>
        <w:pStyle w:val="Compact"/>
      </w:pPr>
      <w:r>
        <w:t xml:space="preserve">Translator Interpreter can lead to public health risks or legal injustices.</w:t>
      </w:r>
    </w:p>
    <w:bookmarkStart w:id="20" w:name="the-core-challenge"/>
    <w:p>
      <w:pPr>
        <w:pStyle w:val="Heading3"/>
      </w:pPr>
      <w:r>
        <w:t xml:space="preserve">The Core Challenge:</w:t>
      </w:r>
    </w:p>
    <w:p>
      <w:pPr>
        <w:pStyle w:val="FirstParagraph"/>
      </w:pPr>
      <w:r>
        <w:t xml:space="preserve">How can organizations operating in Spain, specifically within the dynamic environment of Barcelona, mitigate the risks associated with language barriers while maximizing international opportunities? The answer lies in the strategic deployment of highly skilled Translator Interpreters who possess dual expertise in linguistic precision and local cultural intelligence.</w:t>
      </w:r>
    </w:p>
    <w:bookmarkEnd w:id="20"/>
    <w:p>
      <w:pPr>
        <w:pStyle w:val="BodyText"/>
      </w:pPr>
      <w:r>
        <w:t xml:space="preserve">This case study analyzes the intervention of professional</w:t>
      </w:r>
    </w:p>
    <w:p>
      <w:pPr>
        <w:pStyle w:val="BodyText"/>
      </w:pPr>
      <w:r>
        <w:t xml:space="preserve">Translator Interpreters through two distinct lenses: written translation and oral interpreting.</w:t>
      </w:r>
    </w:p>
    <w:bookmarkStart w:id="21" w:name="X1193dd846b980cf536100d0ca85eedf23e8760b"/>
    <w:p>
      <w:pPr>
        <w:pStyle w:val="Heading4"/>
      </w:pPr>
      <w:r>
        <w:t xml:space="preserve">A. Written Translation in Spain Barcelona</w:t>
      </w:r>
    </w:p>
    <w:p>
      <w:pPr>
        <w:pStyle w:val="FirstParagraph"/>
      </w:pPr>
      <w:r>
        <w:t xml:space="preserve">In the context of real estate, corporate law, and tourism marketing in Barcelona, written translation requires absolute accuracy. For instance, when a foreign investment firm seeks to acquire property in the Eixample district of</w:t>
      </w:r>
    </w:p>
    <w:p>
      <w:pPr>
        <w:pStyle w:val="BodyText"/>
      </w:pPr>
      <w:r>
        <w:t xml:space="preserve">Spain Barcelona, every clause of the contract must be translated with legal fidelity. The</w:t>
      </w:r>
    </w:p>
    <w:p>
      <w:pPr>
        <w:pStyle w:val="BodyText"/>
      </w:pPr>
      <w:r>
        <w:t xml:space="preserve">Translator must ensure that terms regarding property rights, zoning laws (Pla d'Ordenació Urbanística Municipal), and tax implications are correctly rendered into English or another target language for the investor, while ensuring the original Spanish/Catalan legal intent remains unaltered.</w:t>
      </w:r>
    </w:p>
    <w:bookmarkEnd w:id="21"/>
    <w:bookmarkStart w:id="22" w:name="b.-oral-interpreting-in-spain-barcelona"/>
    <w:p>
      <w:pPr>
        <w:pStyle w:val="Heading4"/>
      </w:pPr>
      <w:r>
        <w:t xml:space="preserve">B. Oral Interpreting in Spain Barcelona</w:t>
      </w:r>
    </w:p>
    <w:p>
      <w:pPr>
        <w:pStyle w:val="FirstParagraph"/>
      </w:pPr>
      <w:r>
        <w:t xml:space="preserve">In high-stakes negotiations, such as those occurring at major conferences like the Mobile World Congress (MWC) held annually in Barcelona, the role of the</w:t>
      </w:r>
    </w:p>
    <w:p>
      <w:pPr>
        <w:pStyle w:val="BodyText"/>
      </w:pPr>
      <w:r>
        <w:t xml:space="preserve">Interpreter is instantaneous and critical. Simultaneous interpreting allows delegates from different nations to engage seamlessly. The interpreter must possess exceptional memory retention and split-second decision-making abilities. In</w:t>
      </w:r>
    </w:p>
    <w:p>
      <w:pPr>
        <w:pStyle w:val="BodyText"/>
      </w:pPr>
      <w:r>
        <w:t xml:space="preserve">Spain Barcelona, this often involves code-switching between Spanish, Catalan, and English in real-time, a skill that distinguishes a professional</w:t>
      </w:r>
    </w:p>
    <w:p>
      <w:pPr>
        <w:pStyle w:val="BodyText"/>
      </w:pPr>
      <w:r>
        <w:t xml:space="preserve">Translator Interpreter from an amateur speaker.</w:t>
      </w:r>
    </w:p>
    <w:bookmarkEnd w:id="22"/>
    <w:p>
      <w:pPr>
        <w:pStyle w:val="BodyText"/>
      </w:pPr>
      <w:r>
        <w:t xml:space="preserve">To illustrate the practical application, we examine a hypothetical but representative scenario involving "TechNova," a Silicon Valley-based startup looking to open its European headquarters in</w:t>
      </w:r>
    </w:p>
    <w:p>
      <w:pPr>
        <w:pStyle w:val="BodyText"/>
      </w:pPr>
      <w:r>
        <w:t xml:space="preserve">Spain Barcelona.</w:t>
      </w:r>
    </w:p>
    <w:p>
      <w:pPr>
        <w:pStyle w:val="BodyText"/>
      </w:pPr>
      <w:r>
        <w:rPr>
          <w:bCs/>
          <w:b/>
        </w:rPr>
        <w:t xml:space="preserve">The Situation:</w:t>
      </w:r>
      <w:r>
        <w:t xml:space="preserve">TechNova requires local employment contracts to be translated for their HR team, and they need an interpreter for negotiations with the Catalan government regarding tax incentives.</w:t>
      </w:r>
    </w:p>
    <w:p>
      <w:pPr>
        <w:pStyle w:val="BodyText"/>
      </w:pPr>
      <w:r>
        <w:rPr>
          <w:bCs/>
          <w:b/>
        </w:rPr>
        <w:t xml:space="preserve">The Intervention of the Translator Interpreter:</w:t>
      </w:r>
    </w:p>
    <w:p>
      <w:pPr>
        <w:pStyle w:val="BodyText"/>
      </w:pPr>
      <w:r>
        <w:t xml:space="preserve">1.</w:t>
      </w:r>
      <w:r>
        <w:rPr>
          <w:iCs/>
          <w:i/>
        </w:rPr>
        <w:t xml:space="preserve">Document Translation:</w:t>
      </w:r>
      <w:r>
        <w:t xml:space="preserve">A specialized</w:t>
      </w:r>
    </w:p>
    <w:p>
      <w:pPr>
        <w:pStyle w:val="BodyText"/>
      </w:pPr>
      <w:r>
        <w:t xml:space="preserve">Translator, certified by the Spanish Ministry of Foreign Affairs, translated the employment contracts. Crucially, they adapted terminology to comply with Catalan labor laws, ensuring that TechNova remained compliant with local regulations in</w:t>
      </w:r>
    </w:p>
    <w:p>
      <w:pPr>
        <w:pStyle w:val="BodyText"/>
      </w:pPr>
      <w:r>
        <w:t xml:space="preserve">Spain Barcelona.</w:t>
      </w:r>
    </w:p>
    <w:p>
      <w:pPr>
        <w:pStyle w:val="BodyText"/>
      </w:pPr>
      <w:r>
        <w:t xml:space="preserve">2.</w:t>
      </w:r>
      <w:r>
        <w:rPr>
          <w:iCs/>
          <w:i/>
        </w:rPr>
        <w:t xml:space="preserve">Negotiation Interpreting:</w:t>
      </w:r>
      <w:r>
        <w:t xml:space="preserve">An experienced</w:t>
      </w:r>
    </w:p>
    <w:p>
      <w:pPr>
        <w:pStyle w:val="BodyText"/>
      </w:pPr>
      <w:r>
        <w:t xml:space="preserve">Interpreter was present during government meetings. When the local officials used specific regional bureaucratic phrases (Catalan legalism), the interpreter clarified these nuances for TechNova’s CEO, preventing misunderstandings about compliance deadlines.</w:t>
      </w:r>
    </w:p>
    <w:p>
      <w:pPr>
        <w:pStyle w:val="BodyText"/>
      </w:pPr>
      <w:r>
        <w:t xml:space="preserve">The Outcome:The seamless linguistic support allowed TechNova to finalize their expansion three weeks ahead of schedule. The CEO credited the accuracy of the</w:t>
      </w:r>
    </w:p>
    <w:p>
      <w:pPr>
        <w:pStyle w:val="BodyText"/>
      </w:pPr>
      <w:r>
        <w:t xml:space="preserve">Translator Interpreter services as a key factor in building trust with local partners, demonstrating that language services are not just administrative tasks but strategic enablers.</w:t>
      </w:r>
    </w:p>
    <w:p>
      <w:pPr>
        <w:pStyle w:val="BodyText"/>
      </w:pPr>
      <w:r>
        <w:t xml:space="preserve">The findings of this case study underscore several key points regarding the future of linguistic services in</w:t>
      </w:r>
    </w:p>
    <w:p>
      <w:pPr>
        <w:pStyle w:val="BodyText"/>
      </w:pPr>
      <w:r>
        <w:t xml:space="preserve">Spain Barcelona:</w:t>
      </w:r>
    </w:p>
    <w:p>
      <w:pPr>
        <w:numPr>
          <w:ilvl w:val="0"/>
          <w:numId w:val="1002"/>
        </w:numPr>
        <w:pStyle w:val="Compact"/>
      </w:pPr>
      <w:r>
        <w:t xml:space="preserve">Demand for Specialization:The market in Barcelona is moving away from generalist translation toward specialized niches. There is a growing demand for translators who understand specific industries, such as tourism, maritime logistics (given Barcelona’s port), and tech.</w:t>
      </w:r>
    </w:p>
    <w:p>
      <w:pPr>
        <w:numPr>
          <w:ilvl w:val="0"/>
          <w:numId w:val="1002"/>
        </w:numPr>
        <w:pStyle w:val="Compact"/>
      </w:pPr>
      <w:r>
        <w:t xml:space="preserve">Integration of Cultural Intelligence:In</w:t>
      </w:r>
    </w:p>
    <w:p>
      <w:pPr>
        <w:numPr>
          <w:ilvl w:val="0"/>
          <w:numId w:val="1000"/>
        </w:numPr>
        <w:pStyle w:val="Compact"/>
      </w:pPr>
      <w:r>
        <w:t xml:space="preserve">Spain, business is personal. A great</w:t>
      </w:r>
      <w:r>
        <w:t xml:space="preserve"> </w:t>
      </w:r>
      <w:r>
        <w:rPr>
          <w:bCs/>
          <w:b/>
        </w:rPr>
        <w:t xml:space="preserve">Translator Interpreter</w:t>
      </w:r>
      <w:r>
        <w:t xml:space="preserve"> </w:t>
      </w:r>
      <w:r>
        <w:t xml:space="preserve">must understand the social etiquette of Catalonia. This includes knowing when to use formal vs. informal address (Vostè vs. Tu) and understanding local holidays and customs that affect scheduling.</w:t>
      </w:r>
    </w:p>
    <w:p>
      <w:pPr>
        <w:numPr>
          <w:ilvl w:val="0"/>
          <w:numId w:val="1002"/>
        </w:numPr>
        <w:pStyle w:val="Compact"/>
      </w:pPr>
      <w:r>
        <w:t xml:space="preserve">Digital Transformation:The rise of remote conferencing in Barcelona has expanded the reach of interpreters, but it also increases the technical demands on the interpreter, requiring them to manage audio feeds while maintaining high linguistic quality.</w:t>
      </w:r>
    </w:p>
    <w:p>
      <w:pPr>
        <w:pStyle w:val="FirstParagraph"/>
      </w:pPr>
      <w:r>
        <w:t xml:space="preserve">In conclusion, this case study demonstrates that the professional</w:t>
      </w:r>
    </w:p>
    <w:p>
      <w:pPr>
        <w:pStyle w:val="BodyText"/>
      </w:pPr>
      <w:r>
        <w:t xml:space="preserve">Translator Interpreter is a vital component of any successful international operation within</w:t>
      </w:r>
    </w:p>
    <w:p>
      <w:pPr>
        <w:pStyle w:val="BodyText"/>
      </w:pPr>
      <w:r>
        <w:t xml:space="preserve">Spain Barcelona. The city’s unique position as a bilingual hub within the broader context of Spain creates complex linguistic challenges that cannot be met by machine translation or untrained individuals.</w:t>
      </w:r>
    </w:p>
    <w:p>
      <w:pPr>
        <w:pStyle w:val="BodyText"/>
      </w:pPr>
      <w:r>
        <w:t xml:space="preserve">For businesses, legal entities, and public institutions operating in this region, investing in high-quality translation and interpreting services is an investment in risk mitigation and relationship building. As Barcelona continues to grow as a global city, the role of the</w:t>
      </w:r>
      <w:r>
        <w:t xml:space="preserve"> </w:t>
      </w:r>
      <w:r>
        <w:rPr>
          <w:bCs/>
          <w:b/>
        </w:rPr>
        <w:t xml:space="preserve">Translator Interpreter</w:t>
      </w:r>
      <w:r>
        <w:t xml:space="preserve"> </w:t>
      </w:r>
      <w:r>
        <w:t xml:space="preserve">will only become more prominent. They serve not just as linguistic conduits, but as essential architects of international understanding in one of Europe’s most dynamic urban centers.</w:t>
      </w:r>
    </w:p>
    <w:p>
      <w:pPr>
        <w:pStyle w:val="BodyText"/>
      </w:pPr>
      <w:r>
        <w:rPr>
          <w:iCs/>
          <w:i/>
        </w:rPr>
        <w:t xml:space="preserve">This document affirms that in the vibrant tapestry of Spain Barcelona, language is not a barrier to be crossed, but a bridge to be built—and the Translator Interpreter is the engineer of that bridge.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Spain Barcelona</dc:title>
  <dc:creator/>
  <dc:language>en</dc:language>
  <cp:keywords/>
  <dcterms:created xsi:type="dcterms:W3CDTF">2026-07-29T02:20:49Z</dcterms:created>
  <dcterms:modified xsi:type="dcterms:W3CDTF">2026-07-29T02:20:49Z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