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0" w:name="X71d8d1b8f4675a27fd9d4738bb5114028db545a"/>
    <w:p>
      <w:pPr>
        <w:pStyle w:val="Heading1"/>
      </w:pPr>
      <w:r>
        <w:t xml:space="preserve">Case Study Enhancing Community Access Through Professional Translator and Interpreter Services in United Kingdom Birmingham</w:t>
      </w:r>
    </w:p>
    <w:p>
      <w:pPr>
        <w:pStyle w:val="FirstParagraph"/>
      </w:pPr>
      <w:r>
        <w:rPr>
          <w:bCs/>
          <w:b/>
        </w:rPr>
        <w:t xml:space="preserve">Project Title:</w:t>
      </w:r>
      <w:r>
        <w:t xml:space="preserve"> </w:t>
      </w:r>
      <w:r>
        <w:t xml:space="preserve">Bridging the Language Gap in Public Services</w:t>
      </w:r>
      <w:r>
        <w:br/>
      </w:r>
      <w:r>
        <w:rPr>
          <w:bCs/>
          <w:b/>
        </w:rPr>
        <w:t xml:space="preserve">Location:</w:t>
      </w:r>
      <w:r>
        <w:t xml:space="preserve">Birmingham,United Kingdom</w:t>
      </w:r>
      <w:r>
        <w:br/>
      </w:r>
      <w:r>
        <w:rPr>
          <w:bCs/>
          <w:b/>
        </w:rPr>
        <w:t xml:space="preserve">Date:</w:t>
      </w:r>
      <w:r>
        <w:t xml:space="preserve"> </w:t>
      </w:r>
      <w:r>
        <w:t xml:space="preserve">JOctober 2023-February 2024</w:t>
      </w:r>
      <w:r>
        <w:br/>
      </w:r>
    </w:p>
    <w:bookmarkStart w:id="20" w:name="executive-summary"/>
    <w:p>
      <w:pPr>
        <w:pStyle w:val="Heading2"/>
      </w:pPr>
      <w:r>
        <w:t xml:space="preserve">1. Executive Summary</w:t>
      </w:r>
    </w:p>
    <w:p>
      <w:pPr>
        <w:pStyle w:val="FirstParagraph"/>
      </w:pPr>
      <w:r>
        <w:t xml:space="preserve">This</w:t>
      </w:r>
    </w:p>
    <w:bookmarkEnd w:id="20"/>
    <w:bookmarkStart w:id="21" w:name="X179dca766c3bea440daa75155c1818389739f63"/>
    <w:p>
      <w:pPr>
        <w:pStyle w:val="Heading2"/>
      </w:pPr>
      <w:r>
        <w:t xml:space="preserve">2. Background and Context: Birmingham, United Kingdom</w:t>
      </w:r>
    </w:p>
    <w:p>
      <w:pPr>
        <w:pStyle w:val="FirstParagraph"/>
      </w:pPr>
      <w:r>
        <w:t xml:space="preserve">Birmingham is the second-largest city in the United Kingdom with a population exceeding 1.1 million people. It is renowned for its cultural diversity, with residents speaking over 300 languages. According to recent census data, approximately 45% of Birmingham's population identifies as being from an ethnic minority background, and a significant portion of this demographic does not speak English as their primary language or lacks proficiency in English sufficient to navigate complex bureaucratic systems effectively.</w:t>
      </w:r>
    </w:p>
    <w:p>
      <w:pPr>
        <w:pStyle w:val="BodyText"/>
      </w:pPr>
      <w:r>
        <w:t xml:space="preserve">In the context of public service delivery, this linguistic diversity presents both an opportunity for cultural richness and a logistical challenge. Miscommunication can lead to severe consequences, including misdiagnosis in healthcare settings, delays in legal proceedings, and difficulties accessing housing assistance or educational resources. The local government bodies across Birmingham recognized that relying on informal interpretation methods such as using family members or ad-hoc bilingual staff was insufficient and often unethical due to confidentiality concerns and potential errors in terminology.</w:t>
      </w:r>
    </w:p>
    <w:bookmarkEnd w:id="21"/>
    <w:bookmarkStart w:id="22" w:name="problem-statement"/>
    <w:p>
      <w:pPr>
        <w:pStyle w:val="Heading2"/>
      </w:pPr>
      <w:r>
        <w:t xml:space="preserve">3. Problem Statement</w:t>
      </w:r>
    </w:p>
    <w:p>
      <w:pPr>
        <w:pStyle w:val="FirstParagraph"/>
      </w:pPr>
      <w:r>
        <w:t xml:space="preserve">The primary problem addressed by this initiative was the inconsistent availability of professional</w:t>
      </w:r>
    </w:p>
    <w:p>
      <w:pPr>
        <w:numPr>
          <w:ilvl w:val="0"/>
          <w:numId w:val="1001"/>
        </w:numPr>
        <w:pStyle w:val="Compact"/>
      </w:pPr>
      <w:r>
        <w:t xml:space="preserve">Long waiting times for scheduled appointments.</w:t>
      </w:r>
    </w:p>
    <w:p>
      <w:pPr>
        <w:numPr>
          <w:ilvl w:val="0"/>
          <w:numId w:val="1001"/>
        </w:numPr>
        <w:pStyle w:val="Compact"/>
      </w:pPr>
      <w:r>
        <w:t xml:space="preserve">Lack of interpreters for less commonly spoken languages prevalent in specific Birmingham neighborhoods.</w:t>
      </w:r>
    </w:p>
    <w:p>
      <w:pPr>
        <w:numPr>
          <w:ilvl w:val="0"/>
          <w:numId w:val="1001"/>
        </w:numPr>
        <w:pStyle w:val="Compact"/>
      </w:pPr>
      <w:r>
        <w:t xml:space="preserve">Inconsistent quality control regarding certified translation of official documents such as birth certificates, marriage licenses, and medical records.</w:t>
      </w:r>
    </w:p>
    <w:bookmarkEnd w:id="22"/>
    <w:bookmarkStart w:id="23" w:name="objectives"/>
    <w:p>
      <w:pPr>
        <w:pStyle w:val="Heading2"/>
      </w:pPr>
      <w:r>
        <w:t xml:space="preserve">4. Objectives</w:t>
      </w:r>
    </w:p>
    <w:p>
      <w:pPr>
        <w:pStyle w:val="FirstParagraph"/>
      </w:pPr>
      <w:r>
        <w:t xml:space="preserve">The project aimed to achieve the following objectives within a six-month pilot period in United Kingdom Birmingham:</w:t>
      </w:r>
    </w:p>
    <w:p>
      <w:pPr>
        <w:numPr>
          <w:ilvl w:val="0"/>
          <w:numId w:val="1002"/>
        </w:numPr>
        <w:pStyle w:val="Compact"/>
      </w:pPr>
      <w:r>
        <w:t xml:space="preserve">Establish a centralized digital platform connecting users with vetted professional translators and interpreters.</w:t>
      </w:r>
    </w:p>
    <w:p>
      <w:pPr>
        <w:numPr>
          <w:ilvl w:val="0"/>
          <w:numId w:val="1002"/>
        </w:numPr>
        <w:pStyle w:val="Compact"/>
      </w:pPr>
      <w:r>
        <w:t xml:space="preserve">Increase the availability of interpretation services for top five non-English languages spoken in Birmingham (Polish, Urdu, Bengali, Gujarati, and Punjabi).</w:t>
      </w:r>
    </w:p>
    <w:p>
      <w:pPr>
        <w:numPr>
          <w:ilvl w:val="0"/>
          <w:numId w:val="1002"/>
        </w:numPr>
        <w:pStyle w:val="Compact"/>
      </w:pPr>
      <w:r>
        <w:t xml:space="preserve">Reduce average wait times for urgent interpreting requests from 48 hours to under 4 hours.</w:t>
      </w:r>
    </w:p>
    <w:p>
      <w:pPr>
        <w:numPr>
          <w:ilvl w:val="0"/>
          <w:numId w:val="1002"/>
        </w:numPr>
        <w:pStyle w:val="Compact"/>
      </w:pPr>
      <w:r>
        <w:t xml:space="preserve">Achieve a client satisfaction score of at least 90% regarding clarity accuracy and professionalism of services provided in Birmingham.</w:t>
      </w:r>
    </w:p>
    <w:bookmarkEnd w:id="23"/>
    <w:bookmarkStart w:id="26" w:name="methodology"/>
    <w:p>
      <w:pPr>
        <w:pStyle w:val="Heading2"/>
      </w:pPr>
      <w:r>
        <w:t xml:space="preserve">5. Methodology</w:t>
      </w:r>
    </w:p>
    <w:p>
      <w:pPr>
        <w:pStyle w:val="FirstParagraph"/>
      </w:pPr>
      <w:r>
        <w:t xml:space="preserve">To achieve these goals, the project team collaborated with local authorities in United Kingdom Birmingham to deploy a hybrid model combining on-site interpreters for critical face-to-face interactions and remote video/telephone interpretation services for routine consultations.</w:t>
      </w:r>
    </w:p>
    <w:bookmarkStart w:id="24" w:name="recruitment-and-vetting"/>
    <w:p>
      <w:pPr>
        <w:pStyle w:val="Heading3"/>
      </w:pPr>
      <w:r>
        <w:t xml:space="preserve">Recruitment and Vetting</w:t>
      </w:r>
    </w:p>
    <w:p>
      <w:pPr>
        <w:pStyle w:val="FirstParagraph"/>
      </w:pPr>
      <w:r>
        <w:t xml:space="preserve">All</w:t>
      </w:r>
    </w:p>
    <w:bookmarkEnd w:id="24"/>
    <w:bookmarkStart w:id="25" w:name="technology-integration"/>
    <w:p>
      <w:pPr>
        <w:pStyle w:val="Heading3"/>
      </w:pPr>
      <w:r>
        <w:t xml:space="preserve">Technology Integration</w:t>
      </w:r>
    </w:p>
    <w:p>
      <w:pPr>
        <w:pStyle w:val="FirstParagraph"/>
      </w:pPr>
      <w:r>
        <w:t xml:space="preserve">A secure web portal was developed allowing healthcare providers social workers in Birmingham to book services instantly. The platform included features for real-time video conferencing with encrypted connections ensuring GDPR compliance which is crucial for handling sensitive personal data within the United Kingdom.</w:t>
      </w:r>
    </w:p>
    <w:bookmarkEnd w:id="25"/>
    <w:bookmarkEnd w:id="26"/>
    <w:bookmarkStart w:id="27" w:name="implementation-challenges-and-solutions"/>
    <w:p>
      <w:pPr>
        <w:pStyle w:val="Heading2"/>
      </w:pPr>
      <w:r>
        <w:t xml:space="preserve">6. Implementation Challenges and Solutions</w:t>
      </w:r>
    </w:p>
    <w:p>
      <w:pPr>
        <w:numPr>
          <w:ilvl w:val="0"/>
          <w:numId w:val="1003"/>
        </w:numPr>
        <w:pStyle w:val="Compact"/>
      </w:pPr>
      <w:r>
        <w:rPr>
          <w:bCs/>
          <w:b/>
        </w:rPr>
        <w:t xml:space="preserve">Challenge:</w:t>
      </w:r>
      <w:r>
        <w:t xml:space="preserve">Demand outstripped supply during peak hours in certain Birmingham districts.</w:t>
      </w:r>
      <w:r>
        <w:br/>
      </w:r>
      <w:r>
        <w:rPr>
          <w:bCs/>
          <w:b/>
        </w:rPr>
        <w:t xml:space="preserve">Solution:</w:t>
      </w:r>
      <w:r>
        <w:t xml:space="preserve"> </w:t>
      </w:r>
      <w:r>
        <w:t xml:space="preserve">Introduced flexible incentive schemes for freelance interpreters to work irregular hours and expanded recruitment drives targeting university students in Birmingham studying modern languages.</w:t>
      </w:r>
    </w:p>
    <w:p>
      <w:pPr>
        <w:numPr>
          <w:ilvl w:val="0"/>
          <w:numId w:val="1004"/>
        </w:numPr>
        <w:pStyle w:val="Compact"/>
      </w:pPr>
      <w:r>
        <w:rPr>
          <w:bCs/>
          <w:b/>
        </w:rPr>
        <w:t xml:space="preserve">Challenge:</w:t>
      </w:r>
      <w:r>
        <w:t xml:space="preserve"> </w:t>
      </w:r>
      <w:r>
        <w:t xml:space="preserve">Dialect variations within broader language groups (e.g., different dialects of Urdu or Arabic).</w:t>
      </w:r>
      <w:r>
        <w:br/>
      </w:r>
      <w:r>
        <w:t xml:space="preserve">Implemented detailed user profiling requiring clients to specify not just the language but the specific dialect or regional preference whenever possible, ensuring better rapport and understanding.</w:t>
      </w:r>
    </w:p>
    <w:bookmarkEnd w:id="27"/>
    <w:bookmarkStart w:id="28" w:name="results-and-impact"/>
    <w:p>
      <w:pPr>
        <w:pStyle w:val="Heading2"/>
      </w:pPr>
      <w:r>
        <w:t xml:space="preserve">7. Results and Impact</w:t>
      </w:r>
    </w:p>
    <w:p>
      <w:pPr>
        <w:pStyle w:val="FirstParagraph"/>
      </w:pPr>
      <w:r>
        <w:t xml:space="preserve">After six months of operation in United Kingdom Birmingham, the data demonstrated significant improvements across all key performance indicators:</w:t>
      </w:r>
    </w:p>
    <w:p>
      <w:pPr>
        <w:numPr>
          <w:ilvl w:val="0"/>
          <w:numId w:val="1005"/>
        </w:numPr>
        <w:pStyle w:val="Compact"/>
      </w:pPr>
      <w:r>
        <w:t xml:space="preserve">A 60% reduction in average wait times for urgent interpretation requests.</w:t>
      </w:r>
    </w:p>
    <w:p>
      <w:pPr>
        <w:numPr>
          <w:ilvl w:val="0"/>
          <w:numId w:val="1006"/>
        </w:numPr>
        <w:pStyle w:val="Compact"/>
      </w:pPr>
      <w:r>
        <w:t xml:space="preserve">A 40% increase in successful appointments completed without language barriers reported by NHS Trusts participating in the pilot.</w:t>
      </w:r>
    </w:p>
    <w:p>
      <w:pPr>
        <w:numPr>
          <w:ilvl w:val="0"/>
          <w:numId w:val="1007"/>
        </w:numPr>
        <w:pStyle w:val="Compact"/>
      </w:pPr>
      <w:r>
        <w:t xml:space="preserve">Positive feedback from over 1,500 users highlighting improved trust in local institutions due to clearer communication facilitated by professional</w:t>
      </w:r>
    </w:p>
    <w:bookmarkEnd w:id="28"/>
    <w:bookmarkStart w:id="29" w:name="conclusion"/>
    <w:p>
      <w:pPr>
        <w:pStyle w:val="Heading2"/>
      </w:pPr>
      <w:r>
        <w:t xml:space="preserve">8. Conclusion</w:t>
      </w:r>
    </w:p>
    <w:p>
      <w:pPr>
        <w:pStyle w:val="FirstParagraph"/>
      </w:pPr>
      <w:r>
        <w:t xml:space="preserve">This</w:t>
      </w:r>
    </w:p>
    <w:p>
      <w:pPr>
        <w:pStyle w:val="BodyText"/>
      </w:pPr>
      <w:r>
        <w:t xml:space="preserve">Future phases will focus on expanding the range of supported languages integrating artificial intelligence tools for preliminary document scanning while maintaining human oversight to preserve nuance and cultural sensitivity. As Birmingham continues to grow in diversity, sustained commitment to high-quality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and Interpreter Services in United Kingdom Birmingham</dc:title>
  <dc:creator/>
  <dc:language>en</dc:language>
  <cp:keywords/>
  <dcterms:created xsi:type="dcterms:W3CDTF">2026-07-29T13:35:25Z</dcterms:created>
  <dcterms:modified xsi:type="dcterms:W3CDTF">2026-07-29T13:35:25Z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