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8" w:name="X0443b7356a526d4148a501ec54bdf76babbd217"/>
    <w:p>
      <w:pPr>
        <w:pStyle w:val="Heading1"/>
      </w:pPr>
      <w:r>
        <w:t xml:space="preserve">Synergy of Language and Commerce: A Case Study on Translator Interpreter Services in Uzbekistan Tashkent</w:t>
      </w:r>
    </w:p>
    <w:p>
      <w:pPr>
        <w:pStyle w:val="FirstParagraph"/>
      </w:pPr>
      <w:r>
        <w:rPr>
          <w:bCs/>
          <w:b/>
        </w:rPr>
        <w:t xml:space="preserve">Date:</w:t>
      </w:r>
      <w:r>
        <w:t xml:space="preserve"> </w:t>
      </w:r>
      <w:r>
        <w:t xml:space="preserve">October 2023</w:t>
      </w:r>
      <w:r>
        <w:br/>
      </w:r>
      <w:r>
        <w:rPr>
          <w:bCs/>
          <w:b/>
        </w:rPr>
        <w:t xml:space="preserve">Region:</w:t>
      </w:r>
      <w:r>
        <w:t xml:space="preserve">` Central Asia</w:t>
      </w:r>
      <w:r>
        <w:br/>
      </w:r>
    </w:p>
    <w:p>
      <w:pPr>
        <w:pStyle w:val="BodyText"/>
      </w:pPr>
      <w:r>
        <w:t xml:space="preserve">&gt;</w:t>
      </w:r>
    </w:p>
    <w:bookmarkStart w:id="20" w:name="executive-summary"/>
    <w:p>
      <w:pPr>
        <w:pStyle w:val="Heading2"/>
      </w:pPr>
      <w:r>
        <w:t xml:space="preserve">1. Executive Summary</w:t>
      </w:r>
    </w:p>
    <w:p>
      <w:pPr>
        <w:pStyle w:val="FirstParagraph"/>
      </w:pPr>
      <w:r>
        <w:t xml:space="preserve">In the rapidly evolving economic landscape of Central Asia,</w:t>
      </w:r>
      <w:r>
        <w:t xml:space="preserve"> </w:t>
      </w:r>
      <w:r>
        <w:rPr>
          <w:bCs/>
          <w:b/>
        </w:rPr>
        <w:t xml:space="preserve">Tashkent</w:t>
      </w:r>
      <w:r>
        <w:t xml:space="preserve">, the capital of</w:t>
      </w:r>
      <w:r>
        <w:t xml:space="preserve"> </w:t>
      </w:r>
      <w:r>
        <w:rPr>
          <w:bCs/>
          <w:b/>
        </w:rPr>
        <w:t xml:space="preserve">Uzbekistan Tashkent</w:t>
      </w:r>
      <w:r>
        <w:t xml:space="preserve">, has emerged as a critical hub for international trade, diplomacy, and technological innovation. As borders become increasingly porous to investment and cultural exchange, the demand for professional linguistic support has skyrocketed. This case study examines the pivotal role of specialized</w:t>
      </w:r>
      <w:r>
        <w:t xml:space="preserve"> </w:t>
      </w:r>
      <w:r>
        <w:rPr>
          <w:bCs/>
          <w:b/>
        </w:rPr>
        <w:t xml:space="preserve">Translator Interpreter</w:t>
      </w:r>
      <w:r>
        <w:t xml:space="preserve"> </w:t>
      </w:r>
      <w:r>
        <w:t xml:space="preserve">services in facilitating cross-border communications within this dynamic region. It explores how accurate translation and real-time interpretation are not merely ancillary services but foundational pillars driving business success, legal compliance, and diplomatic relations in</w:t>
      </w:r>
      <w:r>
        <w:t xml:space="preserve"> </w:t>
      </w:r>
      <w:r>
        <w:rPr>
          <w:bCs/>
          <w:b/>
        </w:rPr>
        <w:t xml:space="preserve">Uzbekistan Tashkent</w:t>
      </w:r>
      <w:r>
        <w:t xml:space="preserve">.</w:t>
      </w:r>
    </w:p>
    <w:bookmarkEnd w:id="20"/>
    <w:bookmarkStart w:id="21" w:name="X8de88ca36e6ea641f5074ecc5102bcfc165f0ad"/>
    <w:p>
      <w:pPr>
        <w:pStyle w:val="Heading2"/>
      </w:pPr>
      <w:r>
        <w:t xml:space="preserve">2. Background: The Context of Uzbekistan Tashkent</w:t>
      </w:r>
    </w:p>
    <w:p>
      <w:pPr>
        <w:pStyle w:val="FirstParagraph"/>
      </w:pPr>
      <w:r>
        <w:rPr>
          <w:bCs/>
          <w:b/>
        </w:rPr>
        <w:t xml:space="preserve">Uzbekistan Tashkent</w:t>
      </w:r>
      <w:r>
        <w:t xml:space="preserve"> </w:t>
      </w:r>
      <w:r>
        <w:t xml:space="preserve">is currently undergoing a period of unprecedented liberalization and modernization. Following significant economic reforms, the country has opened its doors to foreign direct investment (FDI) from Europe, Asia, and North America. Consequently, the capital city has become a melting pot of international corporations, diplomatic missions, and cultural institutions.</w:t>
      </w:r>
    </w:p>
    <w:p>
      <w:pPr>
        <w:pStyle w:val="BodyText"/>
      </w:pPr>
      <w:r>
        <w:t xml:space="preserve">However, this influx of global entities presents a unique linguistic challenge. While Russian remains widely used for inter-ethnic communication in</w:t>
      </w:r>
      <w:r>
        <w:t xml:space="preserve"> </w:t>
      </w:r>
      <w:r>
        <w:rPr>
          <w:bCs/>
          <w:b/>
        </w:rPr>
        <w:t xml:space="preserve">Uzbekistan Tashkent</w:t>
      </w:r>
      <w:r>
        <w:t xml:space="preserve">, Uzbek is the sole state language. English is increasingly becoming the lingua franca of business, yet proficiency levels vary significantly among local stakeholders. This tri-lingual reality (Uzbek, Russian, and English) creates a complex environment where nuanced understanding is essential for successful operations.</w:t>
      </w:r>
    </w:p>
    <w:bookmarkEnd w:id="21"/>
    <w:bookmarkStart w:id="22" w:name="X93454626f7a2c2554395a824bbdf869b08c12cc"/>
    <w:p>
      <w:pPr>
        <w:pStyle w:val="Heading2"/>
      </w:pPr>
      <w:r>
        <w:t xml:space="preserve">3. The Challenge: Navigating Linguistic Complexity</w:t>
      </w:r>
    </w:p>
    <w:p>
      <w:pPr>
        <w:pStyle w:val="FirstParagraph"/>
      </w:pPr>
      <w:r>
        <w:t xml:space="preserve">The primary challenge faced by international entities operating in</w:t>
      </w:r>
      <w:r>
        <w:t xml:space="preserve"> </w:t>
      </w:r>
      <w:r>
        <w:rPr>
          <w:bCs/>
          <w:b/>
        </w:rPr>
        <w:t xml:space="preserve">Uzbekistan Tashkent</w:t>
      </w:r>
      <w:r>
        <w:t xml:space="preserve"> </w:t>
      </w:r>
      <w:r>
        <w:t xml:space="preserve">is the gap between literal translation and contextual meaning. Legal documents, technical specifications, and commercial contracts often contain terminology that does not have direct equivalents in Uzbek or requires specific cultural adaptation. For instance, legal concepts rooted in Common Law systems do not always map neatly onto the Civil Law framework utilized in</w:t>
      </w:r>
      <w:r>
        <w:t xml:space="preserve"> </w:t>
      </w:r>
      <w:r>
        <w:rPr>
          <w:bCs/>
          <w:b/>
        </w:rPr>
        <w:t xml:space="preserve">Uzbekistan Tashkent</w:t>
      </w:r>
      <w:r>
        <w:t xml:space="preserve">.</w:t>
      </w:r>
    </w:p>
    <w:p>
      <w:pPr>
        <w:pStyle w:val="BodyText"/>
      </w:pPr>
      <w:r>
        <w:t xml:space="preserve">Furthermore, high-stakes negotiations require more than written accuracy; they demand real-time emotional and tonal sensitivity. A</w:t>
      </w:r>
    </w:p>
    <w:p>
      <w:pPr>
        <w:pStyle w:val="BodyText"/>
      </w:pPr>
      <w:r>
        <w:t xml:space="preserve">Translator Interpreter must navigate power dynamics, business etiquette, and cultural subtleties that can make or break a deal. The lack of localized expertise often leads to misinterpretations that can result in financial loss or diplomatic friction.</w:t>
      </w:r>
    </w:p>
    <w:bookmarkEnd w:id="22"/>
    <w:bookmarkStart w:id="23" w:name="Xd7bb83ba2167984b6f030278dda949637ea126a"/>
    <w:p>
      <w:pPr>
        <w:pStyle w:val="Heading2"/>
      </w:pPr>
      <w:r>
        <w:t xml:space="preserve">4. The Solution: Integrated Translator Interpreter Services</w:t>
      </w:r>
    </w:p>
    <w:p>
      <w:pPr>
        <w:pStyle w:val="FirstParagraph"/>
      </w:pPr>
      <w:r>
        <w:t xml:space="preserve">To address these challenges, a leading international logistics firm, "GlobalTrans Corp," implemented a comprehensive language strategy utilizing certified</w:t>
      </w:r>
      <w:r>
        <w:t xml:space="preserve"> </w:t>
      </w:r>
      <w:r>
        <w:rPr>
          <w:bCs/>
          <w:b/>
        </w:rPr>
        <w:t xml:space="preserve">Translator Interpreter</w:t>
      </w:r>
      <w:r>
        <w:t xml:space="preserve"> </w:t>
      </w:r>
      <w:r>
        <w:t xml:space="preserve">services specifically tailored for the market in</w:t>
      </w:r>
      <w:r>
        <w:t xml:space="preserve"> </w:t>
      </w:r>
      <w:r>
        <w:rPr>
          <w:bCs/>
          <w:b/>
        </w:rPr>
        <w:t xml:space="preserve">Tashkent Uzbekistan</w:t>
      </w:r>
      <w:r>
        <w:t xml:space="preserve">. The solution comprised two distinct but complementary components:</w:t>
      </w:r>
    </w:p>
    <w:p>
      <w:pPr>
        <w:numPr>
          <w:ilvl w:val="0"/>
          <w:numId w:val="1001"/>
        </w:numPr>
        <w:pStyle w:val="Compact"/>
      </w:pPr>
      <w:r>
        <w:rPr>
          <w:bCs/>
          <w:b/>
        </w:rPr>
        <w:t xml:space="preserve">Precision Translation:</w:t>
      </w:r>
      <w:r>
        <w:t xml:space="preserve"> </w:t>
      </w:r>
      <w:r>
        <w:t xml:space="preserve">For all written materials, including contracts, marketing collateral, and technical manuals. This service ensured that terminology was localized not just linguistically, but culturally for the residents of</w:t>
      </w:r>
      <w:r>
        <w:t xml:space="preserve"> </w:t>
      </w:r>
      <w:r>
        <w:rPr>
          <w:bCs/>
          <w:b/>
        </w:rPr>
        <w:t xml:space="preserve">Tashkent Uzbekistan</w:t>
      </w:r>
      <w:r>
        <w:t xml:space="preserve">.</w:t>
      </w:r>
    </w:p>
    <w:p>
      <w:pPr>
        <w:numPr>
          <w:ilvl w:val="0"/>
          <w:numId w:val="1001"/>
        </w:numPr>
        <w:pStyle w:val="Compact"/>
      </w:pPr>
      <w:r>
        <w:rPr>
          <w:bCs/>
          <w:b/>
        </w:rPr>
        <w:t xml:space="preserve">Cultural Interpretation:</w:t>
      </w:r>
      <w:r>
        <w:t xml:space="preserve"> </w:t>
      </w:r>
      <w:r>
        <w:t xml:space="preserve">For live interactions at trade shows in</w:t>
      </w:r>
      <w:r>
        <w:t xml:space="preserve"> </w:t>
      </w:r>
      <w:r>
        <w:rPr>
          <w:bCs/>
          <w:b/>
        </w:rPr>
        <w:t xml:space="preserve">Tashkent Uzbekistan</w:t>
      </w:r>
      <w:r>
        <w:t xml:space="preserve">, government meetings, and site visits. This involved both consecutive and simultaneous interpretation services.</w:t>
      </w:r>
    </w:p>
    <w:bookmarkEnd w:id="23"/>
    <w:bookmarkStart w:id="24" w:name="implementation-strategy"/>
    <w:p>
      <w:pPr>
        <w:pStyle w:val="Heading2"/>
      </w:pPr>
      <w:r>
        <w:t xml:space="preserve">5. Implementation Strategy</w:t>
      </w:r>
    </w:p>
    <w:p>
      <w:pPr>
        <w:pStyle w:val="FirstParagraph"/>
      </w:pPr>
      <w:r>
        <w:t xml:space="preserve">The implementation of the</w:t>
      </w:r>
      <w:r>
        <w:t xml:space="preserve"> </w:t>
      </w:r>
      <w:r>
        <w:rPr>
          <w:bCs/>
          <w:b/>
        </w:rPr>
        <w:t xml:space="preserve">Translator Interpreter</w:t>
      </w:r>
      <w:r>
        <w:t xml:space="preserve"> </w:t>
      </w:r>
      <w:r>
        <w:t xml:space="preserve">strategy in</w:t>
      </w:r>
    </w:p>
    <w:p>
      <w:pPr>
        <w:pStyle w:val="BodyText"/>
      </w:pPr>
      <w:r>
        <w:t xml:space="preserve">Tashkent Uzbekistan followed a rigorous three-phase approach:</w:t>
      </w:r>
    </w:p>
    <w:p>
      <w:pPr>
        <w:pStyle w:val="BodyText"/>
      </w:pPr>
      <w:r>
        <w:rPr>
          <w:bCs/>
          <w:b/>
        </w:rPr>
        <w:t xml:space="preserve">a) Vendor Selection and Localization Assessment:</w:t>
      </w:r>
      <w:r>
        <w:br/>
      </w:r>
      <w:r>
        <w:t xml:space="preserve">GlobalTrans Corp partnered with a local agency specializing in Central Asian languages. They conducted an assessment to identify translators who possessed subject-matter expertise (e.g., legal, engineering, or IT) rather than general linguistic skills. The focus was strictly on professionals familiar with the business environment of</w:t>
      </w:r>
      <w:r>
        <w:t xml:space="preserve"> </w:t>
      </w:r>
      <w:r>
        <w:rPr>
          <w:bCs/>
          <w:b/>
        </w:rPr>
        <w:t xml:space="preserve">Uzbekistan Tashkent</w:t>
      </w:r>
      <w:r>
        <w:t xml:space="preserve">.</w:t>
      </w:r>
    </w:p>
    <w:p>
      <w:pPr>
        <w:pStyle w:val="BodyText"/>
      </w:pPr>
      <w:r>
        <w:rPr>
          <w:bCs/>
          <w:b/>
        </w:rPr>
        <w:t xml:space="preserve">b) Terminology Management:</w:t>
      </w:r>
      <w:r>
        <w:br/>
      </w:r>
      <w:r>
        <w:t xml:space="preserve">A centralized glossary was developed to ensure consistency. This was crucial for maintaining brand integrity across all communications in</w:t>
      </w:r>
      <w:r>
        <w:t xml:space="preserve"> </w:t>
      </w:r>
      <w:r>
        <w:rPr>
          <w:bCs/>
          <w:b/>
        </w:rPr>
        <w:t xml:space="preserve">Tashkent Uzbekistan</w:t>
      </w:r>
      <w:r>
        <w:t xml:space="preserve">. The terminology database included specific adaptations for local regulatory bodies and cultural idioms common in</w:t>
      </w:r>
      <w:r>
        <w:t xml:space="preserve"> </w:t>
      </w:r>
      <w:r>
        <w:rPr>
          <w:bCs/>
          <w:b/>
        </w:rPr>
        <w:t xml:space="preserve">Uzbekistan Tashkent</w:t>
      </w:r>
      <w:r>
        <w:t xml:space="preserve">.</w:t>
      </w:r>
    </w:p>
    <w:p>
      <w:pPr>
        <w:pStyle w:val="BodyText"/>
      </w:pPr>
      <w:r>
        <w:rPr>
          <w:bCs/>
          <w:b/>
        </w:rPr>
        <w:t xml:space="preserve">c) On-Site Interpreter Deployment:</w:t>
      </w:r>
      <w:r>
        <w:br/>
      </w:r>
      <w:r>
        <w:t xml:space="preserve">For major conferences held in the capital, simultaneous interpretation booths were set up. The interpreters were briefed extensively on the agenda and specific corporate jargon. This preparation allowed for seamless communication during high-pressure negotiations in</w:t>
      </w:r>
      <w:r>
        <w:t xml:space="preserve"> </w:t>
      </w:r>
      <w:r>
        <w:rPr>
          <w:bCs/>
          <w:b/>
        </w:rPr>
        <w:t xml:space="preserve">Tashkent Uzbekistan</w:t>
      </w:r>
      <w:r>
        <w:t xml:space="preserve">.</w:t>
      </w:r>
    </w:p>
    <w:bookmarkEnd w:id="24"/>
    <w:bookmarkStart w:id="25" w:name="results-and-impact-analysis"/>
    <w:p>
      <w:pPr>
        <w:pStyle w:val="Heading2"/>
      </w:pPr>
      <w:r>
        <w:t xml:space="preserve">6. Results and Impact Analysis</w:t>
      </w:r>
    </w:p>
    <w:p>
      <w:pPr>
        <w:pStyle w:val="FirstParagraph"/>
      </w:pPr>
      <w:r>
        <w:t xml:space="preserve">The integration of professional</w:t>
      </w:r>
      <w:r>
        <w:t xml:space="preserve"> </w:t>
      </w:r>
      <w:r>
        <w:rPr>
          <w:bCs/>
          <w:b/>
        </w:rPr>
        <w:t xml:space="preserve">Translator Interpreter</w:t>
      </w:r>
      <w:r>
        <w:t xml:space="preserve"> </w:t>
      </w:r>
      <w:r>
        <w:t xml:space="preserve">services yielded measurable benefits for GlobalTrans Corp and contributed to the broader economic ecosystem of</w:t>
      </w:r>
    </w:p>
    <w:p>
      <w:pPr>
        <w:pStyle w:val="BodyText"/>
      </w:pPr>
      <w:r>
        <w:t xml:space="preserve">Tashkent Uzbekistan:</w:t>
      </w:r>
    </w:p>
    <w:p>
      <w:pPr>
        <w:numPr>
          <w:ilvl w:val="0"/>
          <w:numId w:val="1002"/>
        </w:numPr>
        <w:pStyle w:val="Compact"/>
      </w:pPr>
      <w:r>
        <w:rPr>
          <w:bCs/>
          <w:b/>
        </w:rPr>
        <w:t xml:space="preserve">Faster Contract Finalization:</w:t>
      </w:r>
      <w:r>
        <w:t xml:space="preserve"> </w:t>
      </w:r>
      <w:r>
        <w:t xml:space="preserve">The time taken to negotiate and finalize legal contracts decreased by 40%. Misunderstandings regarding liability clauses, which previously caused delays, were eliminated through precise translation.</w:t>
      </w:r>
    </w:p>
    <w:p>
      <w:pPr>
        <w:numPr>
          <w:ilvl w:val="0"/>
          <w:numId w:val="1002"/>
        </w:numPr>
        <w:pStyle w:val="Compact"/>
      </w:pPr>
      <w:r>
        <w:rPr>
          <w:bCs/>
          <w:b/>
        </w:rPr>
        <w:t xml:space="preserve">Enhanced Stakeholder Trust:</w:t>
      </w:r>
      <w:r>
        <w:t xml:space="preserve"> </w:t>
      </w:r>
      <w:r>
        <w:t xml:space="preserve">Local partners in</w:t>
      </w:r>
      <w:r>
        <w:t xml:space="preserve"> </w:t>
      </w:r>
      <w:r>
        <w:rPr>
          <w:bCs/>
          <w:b/>
        </w:rPr>
        <w:t xml:space="preserve">Tashkent Uzbekistan</w:t>
      </w:r>
      <w:r>
        <w:t xml:space="preserve"> </w:t>
      </w:r>
      <w:r>
        <w:t xml:space="preserve">expressed higher levels of trust toward GlobalTrans Corp. The presence of culturally competent interpreters signaled respect for local traditions and laws.</w:t>
      </w:r>
    </w:p>
    <w:p>
      <w:pPr>
        <w:numPr>
          <w:ilvl w:val="0"/>
          <w:numId w:val="1002"/>
        </w:numPr>
        <w:pStyle w:val="Compact"/>
      </w:pPr>
      <w:r>
        <w:rPr>
          <w:bCs/>
          <w:b/>
        </w:rPr>
        <w:t xml:space="preserve">Risk Mitigation:</w:t>
      </w:r>
      <w:r>
        <w:t xml:space="preserve"> </w:t>
      </w:r>
      <w:r>
        <w:t xml:space="preserve">By using specialized</w:t>
      </w:r>
      <w:r>
        <w:t xml:space="preserve"> </w:t>
      </w:r>
      <w:r>
        <w:rPr>
          <w:bCs/>
          <w:b/>
        </w:rPr>
        <w:t xml:space="preserve">Translator Interpreter</w:t>
      </w:r>
      <w:r>
        <w:t xml:space="preserve">s familiar with the legal framework of</w:t>
      </w:r>
      <w:r>
        <w:t xml:space="preserve"> </w:t>
      </w:r>
      <w:r>
        <w:rPr>
          <w:bCs/>
          <w:b/>
        </w:rPr>
        <w:t xml:space="preserve">Tashkent Uzbekistan</w:t>
      </w:r>
      <w:r>
        <w:t xml:space="preserve">, the company avoided potential compliance violations related to labor laws and import regulations.</w:t>
      </w:r>
    </w:p>
    <w:p>
      <w:pPr>
        <w:numPr>
          <w:ilvl w:val="0"/>
          <w:numId w:val="1002"/>
        </w:numPr>
        <w:pStyle w:val="Compact"/>
      </w:pPr>
      <w:r>
        <w:rPr>
          <w:bCs/>
          <w:b/>
        </w:rPr>
        <w:t xml:space="preserve">Cultural Integration:</w:t>
      </w:r>
      <w:r>
        <w:t xml:space="preserve"> </w:t>
      </w:r>
      <w:r>
        <w:t xml:space="preserve">The interpretation services facilitated better employee integration. Foreign expatriates living in</w:t>
      </w:r>
      <w:r>
        <w:t xml:space="preserve"> </w:t>
      </w:r>
      <w:r>
        <w:rPr>
          <w:bCs/>
          <w:b/>
        </w:rPr>
        <w:t xml:space="preserve">Tashkent Uzbekistan</w:t>
      </w:r>
      <w:r>
        <w:t xml:space="preserve"> </w:t>
      </w:r>
      <w:r>
        <w:t xml:space="preserve">reported higher job satisfaction due to effective communication channels with local staff.</w:t>
      </w:r>
    </w:p>
    <w:bookmarkEnd w:id="25"/>
    <w:bookmarkStart w:id="26" w:name="key-takeaways-for-stakeholders"/>
    <w:p>
      <w:pPr>
        <w:pStyle w:val="Heading2"/>
      </w:pPr>
      <w:r>
        <w:t xml:space="preserve">7. Key Takeaways for Stakeholders</w:t>
      </w:r>
    </w:p>
    <w:p>
      <w:pPr>
        <w:pStyle w:val="FirstParagraph"/>
      </w:pPr>
      <w:r>
        <w:t xml:space="preserve">This case study underscores several critical lessons for any organization looking to engage with</w:t>
      </w:r>
    </w:p>
    <w:p>
      <w:pPr>
        <w:pStyle w:val="BodyText"/>
      </w:pPr>
      <w:r>
        <w:t xml:space="preserve">Tashkent Uzbekistan:</w:t>
      </w:r>
    </w:p>
    <w:p>
      <w:pPr>
        <w:numPr>
          <w:ilvl w:val="0"/>
          <w:numId w:val="1003"/>
        </w:numPr>
        <w:pStyle w:val="Compact"/>
      </w:pPr>
      <w:r>
        <w:rPr>
          <w:bCs/>
          <w:b/>
        </w:rPr>
        <w:t xml:space="preserve">Linguistic Nuance is Business Critical:</w:t>
      </w:r>
      <w:r>
        <w:t xml:space="preserve"> </w:t>
      </w:r>
      <w:r>
        <w:t xml:space="preserve">In</w:t>
      </w:r>
      <w:r>
        <w:t xml:space="preserve"> </w:t>
      </w:r>
      <w:r>
        <w:rPr>
          <w:bCs/>
          <w:b/>
        </w:rPr>
        <w:t xml:space="preserve">Tashkent Uzbekistan</w:t>
      </w:r>
      <w:r>
        <w:t xml:space="preserve">, language is not just a tool for communication; it is a bridge to trust. General translation software often fails to capture the formal hierarchy and respect embedded in Uzbek business culture.</w:t>
      </w:r>
    </w:p>
    <w:p>
      <w:pPr>
        <w:numPr>
          <w:ilvl w:val="0"/>
          <w:numId w:val="1003"/>
        </w:numPr>
        <w:pStyle w:val="Compact"/>
      </w:pPr>
      <w:r>
        <w:rPr>
          <w:bCs/>
          <w:b/>
        </w:rPr>
        <w:t xml:space="preserve">Local Expertise Matters:</w:t>
      </w:r>
      <w:r>
        <w:t xml:space="preserve"> </w:t>
      </w:r>
      <w:r>
        <w:t xml:space="preserve">A</w:t>
      </w:r>
      <w:r>
        <w:t xml:space="preserve"> </w:t>
      </w:r>
      <w:r>
        <w:rPr>
          <w:bCs/>
          <w:b/>
        </w:rPr>
        <w:t xml:space="preserve">Translator Interpreter</w:t>
      </w:r>
      <w:r>
        <w:t xml:space="preserve"> </w:t>
      </w:r>
      <w:r>
        <w:t xml:space="preserve">who understands the specific socio-political context of</w:t>
      </w:r>
      <w:r>
        <w:t xml:space="preserve"> </w:t>
      </w:r>
      <w:r>
        <w:rPr>
          <w:bCs/>
          <w:b/>
        </w:rPr>
        <w:t xml:space="preserve">Tashkent Uzbekistan</w:t>
      </w:r>
      <w:r>
        <w:t xml:space="preserve"> </w:t>
      </w:r>
      <w:r>
        <w:t xml:space="preserve">is invaluable. They act as cultural brokers, smoothing over potential conflicts before they arise.</w:t>
      </w:r>
    </w:p>
    <w:p>
      <w:pPr>
        <w:numPr>
          <w:ilvl w:val="0"/>
          <w:numId w:val="1003"/>
        </w:numPr>
        <w:pStyle w:val="Compact"/>
      </w:pPr>
      <w:r>
        <w:rPr>
          <w:bCs/>
          <w:b/>
        </w:rPr>
        <w:t xml:space="preserve">Demand for Professionalism is Growing:</w:t>
      </w:r>
      <w:r>
        <w:t xml:space="preserve"> </w:t>
      </w:r>
      <w:r>
        <w:t xml:space="preserve">As</w:t>
      </w:r>
      <w:r>
        <w:t xml:space="preserve"> </w:t>
      </w:r>
      <w:r>
        <w:rPr>
          <w:bCs/>
          <w:b/>
        </w:rPr>
        <w:t xml:space="preserve">Tashkent Uzbekistan</w:t>
      </w:r>
      <w:r>
        <w:t xml:space="preserve"> </w:t>
      </w:r>
      <w:r>
        <w:t xml:space="preserve">continues to attract global investment, the standard for linguistic services rises. Organizations must invest in certified professionals rather than ad-hoc solutions.</w:t>
      </w:r>
    </w:p>
    <w:bookmarkEnd w:id="26"/>
    <w:bookmarkStart w:id="27" w:name="conclusion"/>
    <w:p>
      <w:pPr>
        <w:pStyle w:val="Heading2"/>
      </w:pPr>
      <w:r>
        <w:t xml:space="preserve">8. Conclusion</w:t>
      </w:r>
    </w:p>
    <w:p>
      <w:pPr>
        <w:pStyle w:val="FirstParagraph"/>
      </w:pPr>
      <w:r>
        <w:t xml:space="preserve">The case of GlobalTrans Corp illustrates that effective language management is a strategic asset rather than an administrative cost. In the vibrant and competitive environment of</w:t>
      </w:r>
      <w:r>
        <w:t xml:space="preserve"> </w:t>
      </w:r>
      <w:r>
        <w:rPr>
          <w:bCs/>
          <w:b/>
        </w:rPr>
        <w:t xml:space="preserve">Tashkent Uzbekistan</w:t>
      </w:r>
      <w:r>
        <w:t xml:space="preserve">, the role of the</w:t>
      </w:r>
    </w:p>
    <w:p>
      <w:pPr>
        <w:pStyle w:val="BodyText"/>
      </w:pPr>
      <w:r>
        <w:t xml:space="preserve">Translator Interpreter extends far beyond word conversion. These professionals facilitate understanding, build trust, and unlock economic potential.</w:t>
      </w:r>
    </w:p>
    <w:p>
      <w:pPr>
        <w:pStyle w:val="BodyText"/>
      </w:pPr>
      <w:r>
        <w:t xml:space="preserve">As</w:t>
      </w:r>
      <w:r>
        <w:t xml:space="preserve"> </w:t>
      </w:r>
      <w:r>
        <w:rPr>
          <w:bCs/>
          <w:b/>
        </w:rPr>
        <w:t xml:space="preserve">Tashkent Uzbekistan</w:t>
      </w:r>
      <w:r>
        <w:t xml:space="preserve"> </w:t>
      </w:r>
      <w:r>
        <w:t xml:space="preserve">solidifies its position as a central hub in Eurasia, the importance of high-quality linguistic services will only intensify. Companies that recognize the value of professional</w:t>
      </w:r>
    </w:p>
    <w:p>
      <w:pPr>
        <w:pStyle w:val="BodyText"/>
      </w:pPr>
      <w:r>
        <w:t xml:space="preserve">Translator Interpreters will find themselves better positioned to navigate the complexities of this dynamic market, ensuring sustainable growth and successful international cooperation.</w:t>
      </w:r>
    </w:p>
    <w:p>
      <w:pPr>
        <w:pStyle w:val="BodyText"/>
      </w:pPr>
      <w:r>
        <w:rPr>
          <w:iCs/>
          <w:i/>
        </w:rPr>
        <w:t xml:space="preserve">This document serves as a reference for businesses, diplomats, and cultural organizations seeking to enhance their engagement with</w:t>
      </w:r>
      <w:r>
        <w:rPr>
          <w:iCs/>
          <w:i/>
        </w:rPr>
        <w:t xml:space="preserve"> </w:t>
      </w:r>
      <w:r>
        <w:rPr>
          <w:bCs/>
          <w:b/>
          <w:iCs/>
          <w:i/>
        </w:rPr>
        <w:t xml:space="preserve">Tashkent Uzbekistan</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Uzbekistan Tashkent</dc:title>
  <dc:creator/>
  <dc:language>en</dc:language>
  <cp:keywords/>
  <dcterms:created xsi:type="dcterms:W3CDTF">2026-07-29T08:33:00Z</dcterms:created>
  <dcterms:modified xsi:type="dcterms:W3CDTF">2026-07-29T08:33:00Z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