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Belgium</w:t>
      </w:r>
      <w:r>
        <w:t xml:space="preserve"> </w:t>
      </w:r>
      <w:r>
        <w:t xml:space="preserve">Brussels</w:t>
      </w:r>
    </w:p>
    <w:bookmarkStart w:id="30" w:name="Xf6612d4eff620e565081d3318c2895049adffec"/>
    <w:p>
      <w:pPr>
        <w:pStyle w:val="Heading1"/>
      </w:pPr>
      <w:r>
        <w:t xml:space="preserve">A Strategic Case Study on the Role and Challenges of a University Lecturer in Belgium Brussels</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Hiring Strategy, Academic Retention, and Cross-Cultural Management</w:t>
      </w:r>
    </w:p>
    <w:p>
      <w:pPr>
        <w:pStyle w:val="BodyText"/>
      </w:pPr>
      <w:r>
        <w:br/>
      </w:r>
      <w:r>
        <w:rPr>
          <w:iCs/>
          <w:i/>
        </w:rPr>
        <w:t xml:space="preserve">This document provides an in-depth case study analysis of the position of a University Lecturer within the higher education institutions located in Belgium Brussels. It explores the unique operational landscape, cultural dynamics, and professional demands specific to this role.</w:t>
      </w:r>
    </w:p>
    <w:bookmarkStart w:id="20" w:name="executive-summary"/>
    <w:p>
      <w:pPr>
        <w:pStyle w:val="Heading2"/>
      </w:pPr>
      <w:r>
        <w:t xml:space="preserve">1. Executive Summary</w:t>
      </w:r>
    </w:p>
    <w:p>
      <w:pPr>
        <w:pStyle w:val="FirstParagraph"/>
      </w:pPr>
      <w:r>
        <w:t xml:space="preserve">The role of a University Lecturer is traditionally viewed through the lens of teaching and research excellence. However, when situated in the context of Belgium Brussels, these parameters are significantly complicated by linguistic diversity, international bureaucratic frameworks, and a highly transient academic community. This case study examines the multifaceted responsibilities of a University Lecturer working at a major institution in Belgium Brussels. The objective is to understand how this specific professional navigates the tripartite demands of pedagogical delivery, scientific production, and institutional administration within one of Europe’s most complex political and cultural hubs.</w:t>
      </w:r>
    </w:p>
    <w:p>
      <w:pPr>
        <w:pStyle w:val="BodyText"/>
      </w:pPr>
      <w:r>
        <w:t xml:space="preserve">Brussels serves as the de facto capital of the European Union. Consequently, universities in Belgium Brussels are not merely local educational entities but international research centers that attract faculty from across the globe. This creates a unique ecosystem where a University Lecturer must function simultaneously as an educator, an international researcher, and a cultural mediator.</w:t>
      </w:r>
    </w:p>
    <w:bookmarkEnd w:id="20"/>
    <w:bookmarkStart w:id="21" w:name="Xf15a794845c53d59808341d110804093817e35c"/>
    <w:p>
      <w:pPr>
        <w:pStyle w:val="Heading2"/>
      </w:pPr>
      <w:r>
        <w:t xml:space="preserve">2. Contextual Background: The Belgian Higher Education Landscape</w:t>
      </w:r>
    </w:p>
    <w:p>
      <w:pPr>
        <w:pStyle w:val="FirstParagraph"/>
      </w:pPr>
      <w:r>
        <w:t xml:space="preserve">To understand the position of the University Lecturer, one must first appreciate the structural complexity of higher education in Belgium. The country is divided into distinct linguistic communities: Flanders (Dutch-speaking), Wallonia (French-speaking), and Brussels-Capital (officially bilingual, but predominantly French-speaking in practice). Universities in Belgium Brussels often operate under specific federal or community regulations that differ from those in other regions.</w:t>
      </w:r>
    </w:p>
    <w:p>
      <w:pPr>
        <w:pStyle w:val="BodyText"/>
      </w:pPr>
      <w:r>
        <w:t xml:space="preserve">In this environment, a University Lecturer is not just an employee of a single department; they are part of a broader national academic network. The tenure and promotion tracks are rigorous, heavily regulated by the Ministry of Education, and subject to periodic evaluations by external review boards. For the purpose of this case study, we will focus on the challenges faced in the bilingual Brussels context, where administrative instructions may be provided in both French and Dutch, requiring a high degree of administrative agility from all staff members.</w:t>
      </w:r>
    </w:p>
    <w:bookmarkEnd w:id="21"/>
    <w:bookmarkStart w:id="25" w:name="Xd1a38bd5723d6a9d595461cc0ea5f111111ddac"/>
    <w:p>
      <w:pPr>
        <w:pStyle w:val="Heading2"/>
      </w:pPr>
      <w:r>
        <w:t xml:space="preserve">3. Professional Profile and Core Responsibilities</w:t>
      </w:r>
    </w:p>
    <w:p>
      <w:pPr>
        <w:pStyle w:val="FirstParagraph"/>
      </w:pPr>
      <w:r>
        <w:t xml:space="preserve">The typical University Lecturer in Belgium Brussels holds a Ph.D. or equivalent terminal degree in their field. However, the job description extends far beyond academic credentials. The core responsibilities can be categorized into three primary pillars:</w:t>
      </w:r>
    </w:p>
    <w:bookmarkStart w:id="22" w:name="X638d6e08e14f38ecde8d6407d7244fa9192ee71"/>
    <w:p>
      <w:pPr>
        <w:pStyle w:val="Heading3"/>
      </w:pPr>
      <w:r>
        <w:t xml:space="preserve">3.1 Pedagogical Excellence and Multilingual Instruction</w:t>
      </w:r>
    </w:p>
    <w:p>
      <w:pPr>
        <w:pStyle w:val="FirstParagraph"/>
      </w:pPr>
      <w:r>
        <w:t xml:space="preserve">In Belgium Brussels, many Master’s programs are taught in English to accommodate international students, yet Bachelor’s programs may be taught in French or Dutch. A University Lecturer must often adapt their teaching methodology to suit mixed-language cohorts. This requires not only linguistic proficiency but also cultural sensitivity. For instance, pedagogical styles that work in Northern Europe may need adjustment when interacting with students from the Middle East or Asia, a common demographic in Brussels universities.</w:t>
      </w:r>
    </w:p>
    <w:bookmarkEnd w:id="22"/>
    <w:bookmarkStart w:id="23" w:name="research-and-international-collaboration"/>
    <w:p>
      <w:pPr>
        <w:pStyle w:val="Heading3"/>
      </w:pPr>
      <w:r>
        <w:t xml:space="preserve">3.2 Research and International Collaboration</w:t>
      </w:r>
    </w:p>
    <w:p>
      <w:pPr>
        <w:pStyle w:val="FirstParagraph"/>
      </w:pPr>
      <w:r>
        <w:t xml:space="preserve">Bruelssels universities are major recipients of EU funding. Therefore, a University Lecturer is expected to secure grants (such as Horizon Europe) and publish in high-impact journals. The proximity to EU institutions allows for unique applied research opportunities in policy studies, law, and economics. The lecturer must balance the pressure for publication with the practical demands of securing funding through complex bureaucratic channels.</w:t>
      </w:r>
    </w:p>
    <w:bookmarkEnd w:id="23"/>
    <w:bookmarkStart w:id="24" w:name="administrative-and-service-duties"/>
    <w:p>
      <w:pPr>
        <w:pStyle w:val="Heading3"/>
      </w:pPr>
      <w:r>
        <w:t xml:space="preserve">3.3 Administrative and Service Duties</w:t>
      </w:r>
    </w:p>
    <w:p>
      <w:pPr>
        <w:pStyle w:val="FirstParagraph"/>
      </w:pPr>
      <w:r>
        <w:t xml:space="preserve">The Belgian academic system places a heavy emphasis on governance. A University Lecturer is expected to serve on committees, participate in curriculum development, and contribute to the university’s strategic planning. In Brussels, this administrative load is often compounded by the need for extensive reporting in multiple languages and compliance with both national (Belgian) and supranational (EU) regulations.</w:t>
      </w:r>
    </w:p>
    <w:p>
      <w:pPr>
        <w:pStyle w:val="BodyText"/>
      </w:pPr>
      <w:r>
        <w:rPr>
          <w:bCs/>
          <w:b/>
        </w:rPr>
        <w:t xml:space="preserve">Key Challenge:</w:t>
      </w:r>
      <w:r>
        <w:t xml:space="preserve"> </w:t>
      </w:r>
      <w:r>
        <w:t xml:space="preserve">The "Triple Burden" of a University Lecturer in Belgium Brussels involves managing high teaching loads, competing for limited research grants, and navigating the bureaucratic requirements of a federal state. This often leads to significant professional stress and burnout if not properly managed by institutional support structures.</w:t>
      </w:r>
    </w:p>
    <w:bookmarkEnd w:id="24"/>
    <w:bookmarkEnd w:id="25"/>
    <w:bookmarkStart w:id="26" w:name="cultural-and-social-dynamics"/>
    <w:p>
      <w:pPr>
        <w:pStyle w:val="Heading2"/>
      </w:pPr>
      <w:r>
        <w:t xml:space="preserve">4. Cultural and Social Dynamics</w:t>
      </w:r>
    </w:p>
    <w:p>
      <w:pPr>
        <w:pStyle w:val="FirstParagraph"/>
      </w:pPr>
      <w:r>
        <w:t xml:space="preserve">The social fabric of Belgium Brussels is distinct from other European capitals. It is a city of expatriates, diplomats, and civil servants. A University Lecturer in this setting must navigate a diverse social hierarchy that includes tenured professors, post-doctoral researchers, administrative staff, and students.</w:t>
      </w:r>
    </w:p>
    <w:p>
      <w:pPr>
        <w:pStyle w:val="BodyText"/>
      </w:pPr>
      <w:r>
        <w:rPr>
          <w:bCs/>
          <w:b/>
        </w:rPr>
        <w:t xml:space="preserve">Linguistic Sensitivity:</w:t>
      </w:r>
      <w:r>
        <w:t xml:space="preserve"> </w:t>
      </w:r>
      <w:r>
        <w:t xml:space="preserve">Even though English is the lingua franca of academia in Brussels, local interactions often occur in French. A University Lecturer who does not speak French may find themselves excluded from informal networks where much of the institutional knowledge is shared. Conversely, using English exclusively can sometimes be perceived as a lack of integration into the local community.</w:t>
      </w:r>
    </w:p>
    <w:p>
      <w:pPr>
        <w:pStyle w:val="BodyText"/>
      </w:pPr>
      <w:r>
        <w:rPr>
          <w:bCs/>
          <w:b/>
        </w:rPr>
        <w:t xml:space="preserve">Work-Life Balance:</w:t>
      </w:r>
      <w:r>
        <w:t xml:space="preserve"> </w:t>
      </w:r>
      <w:r>
        <w:t xml:space="preserve">Belgian labor laws are strict regarding working hours and leave, which offers some protection to University Lecturers. However, the expectation of availability for student consultations, administrative meetings, and international conferences can blur these boundaries. The case study data suggests that successful lecturers in Brussels are those who establish firm boundaries while maintaining a flexible approach to cross-cultural communication.</w:t>
      </w:r>
    </w:p>
    <w:bookmarkEnd w:id="26"/>
    <w:bookmarkStart w:id="27" w:name="Xa700226016322e8aafbbf91408c1d1316f2802c"/>
    <w:p>
      <w:pPr>
        <w:pStyle w:val="Heading2"/>
      </w:pPr>
      <w:r>
        <w:t xml:space="preserve">5. Case Analysis: Recruitment and Retention Strategies</w:t>
      </w:r>
    </w:p>
    <w:p>
      <w:pPr>
        <w:pStyle w:val="FirstParagraph"/>
      </w:pPr>
      <w:r>
        <w:t xml:space="preserve">From the perspective of university management, recruiting and retaining a qualified University Lecturer in Belgium Brussels presents specific challenges. The cost of living in Brussels has risen significantly, often outpacing academic salaries compared to other European cities like Berlin or Amsterdam.</w:t>
      </w:r>
    </w:p>
    <w:p>
      <w:pPr>
        <w:numPr>
          <w:ilvl w:val="0"/>
          <w:numId w:val="1001"/>
        </w:numPr>
        <w:pStyle w:val="Compact"/>
      </w:pPr>
      <w:r>
        <w:rPr>
          <w:bCs/>
          <w:b/>
        </w:rPr>
        <w:t xml:space="preserve">Tax Advantages:</w:t>
      </w:r>
      <w:r>
        <w:t xml:space="preserve"> </w:t>
      </w:r>
      <w:r>
        <w:t xml:space="preserve">Belgian universities often leverage the "183-day rule" and expatriate tax regimes to attract international talent. A comprehensive onboarding process for a new lecturer must include detailed guidance on tax implications, housing, and schooling for children.</w:t>
      </w:r>
    </w:p>
    <w:p>
      <w:pPr>
        <w:numPr>
          <w:ilvl w:val="0"/>
          <w:numId w:val="1001"/>
        </w:numPr>
        <w:pStyle w:val="Compact"/>
      </w:pPr>
      <w:r>
        <w:rPr>
          <w:bCs/>
          <w:b/>
        </w:rPr>
        <w:t xml:space="preserve">Mentorship Programs:</w:t>
      </w:r>
      <w:r>
        <w:t xml:space="preserve"> </w:t>
      </w:r>
      <w:r>
        <w:t xml:space="preserve">New lecturers benefit greatly from mentorship programs that help them navigate the local academic culture. Understanding the nuances of Belgian bureaucracy is crucial for early-career success.</w:t>
      </w:r>
    </w:p>
    <w:p>
      <w:pPr>
        <w:numPr>
          <w:ilvl w:val="0"/>
          <w:numId w:val="1001"/>
        </w:numPr>
        <w:pStyle w:val="Compact"/>
      </w:pPr>
      <w:r>
        <w:rPr>
          <w:bCs/>
          <w:b/>
        </w:rPr>
        <w:t xml:space="preserve">Diversity and Inclusion:</w:t>
      </w:r>
      <w:r>
        <w:t xml:space="preserve"> </w:t>
      </w:r>
      <w:r>
        <w:t xml:space="preserve">Given Brussels' status as a multicultural hub, universities are increasingly prioritizing diversity. A University Lecturer is expected to contribute to inclusive teaching practices and foster an environment where students from various backgrounds feel represented.</w:t>
      </w:r>
    </w:p>
    <w:bookmarkEnd w:id="27"/>
    <w:bookmarkStart w:id="28" w:name="recommendations-for-stakeholders"/>
    <w:p>
      <w:pPr>
        <w:pStyle w:val="Heading2"/>
      </w:pPr>
      <w:r>
        <w:t xml:space="preserve">6. Recommendations for Stakeholders</w:t>
      </w:r>
    </w:p>
    <w:p>
      <w:pPr>
        <w:pStyle w:val="FirstParagraph"/>
      </w:pPr>
      <w:r>
        <w:rPr>
          <w:bCs/>
          <w:b/>
        </w:rPr>
        <w:t xml:space="preserve">For Universities in Belgium Brussels:</w:t>
      </w:r>
    </w:p>
    <w:p>
      <w:pPr>
        <w:numPr>
          <w:ilvl w:val="0"/>
          <w:numId w:val="1002"/>
        </w:numPr>
        <w:pStyle w:val="Compact"/>
      </w:pPr>
      <w:r>
        <w:rPr>
          <w:bCs/>
          <w:b/>
        </w:rPr>
        <w:t xml:space="preserve">Simplify Administrative Processes:</w:t>
      </w:r>
      <w:r>
        <w:t xml:space="preserve">Bureaucracy should be streamlined, with clear guidelines provided in English and French to reduce confusion.</w:t>
      </w:r>
    </w:p>
    <w:p>
      <w:pPr>
        <w:numPr>
          <w:ilvl w:val="0"/>
          <w:numId w:val="1002"/>
        </w:numPr>
        <w:pStyle w:val="Compact"/>
      </w:pPr>
      <w:r>
        <w:rPr>
          <w:bCs/>
          <w:b/>
        </w:rPr>
        <w:t xml:space="preserve">Invest in Integration Support:</w:t>
      </w:r>
      <w:r>
        <w:t xml:space="preserve"> </w:t>
      </w:r>
      <w:r>
        <w:t xml:space="preserve">Offer language courses and cultural orientation programs to help international lecturers integrate into the Brussels community.</w:t>
      </w:r>
    </w:p>
    <w:p>
      <w:pPr>
        <w:numPr>
          <w:ilvl w:val="0"/>
          <w:numId w:val="1002"/>
        </w:numPr>
        <w:pStyle w:val="Compact"/>
      </w:pPr>
      <w:r>
        <w:rPr>
          <w:bCs/>
          <w:b/>
        </w:rPr>
        <w:t xml:space="preserve">Promote Interdisciplinary Research:</w:t>
      </w:r>
      <w:r>
        <w:t xml:space="preserve">Foster collaborations between different faculties, leveraging Brussels’ unique position as a hub for policy and law.</w:t>
      </w:r>
    </w:p>
    <w:p>
      <w:pPr>
        <w:pStyle w:val="FirstParagraph"/>
      </w:pPr>
      <w:r>
        <w:rPr>
          <w:bCs/>
          <w:b/>
        </w:rPr>
        <w:t xml:space="preserve">For Prospective University Lecturers:</w:t>
      </w:r>
    </w:p>
    <w:p>
      <w:pPr>
        <w:numPr>
          <w:ilvl w:val="0"/>
          <w:numId w:val="1003"/>
        </w:numPr>
        <w:pStyle w:val="Compact"/>
      </w:pPr>
      <w:r>
        <w:rPr>
          <w:bCs/>
          <w:b/>
        </w:rPr>
        <w:t xml:space="preserve">Cultivate Linguistic Flexibility:</w:t>
      </w:r>
      <w:r>
        <w:t xml:space="preserve">Prioritize learning basic French or Dutch to enhance daily life and professional integration, even if English is sufficient for teaching.</w:t>
      </w:r>
    </w:p>
    <w:p>
      <w:pPr>
        <w:numPr>
          <w:ilvl w:val="0"/>
          <w:numId w:val="1003"/>
        </w:numPr>
        <w:pStyle w:val="Compact"/>
      </w:pPr>
      <w:r>
        <w:rPr>
          <w:bCs/>
          <w:b/>
        </w:rPr>
        <w:t xml:space="preserve">Navigate the Tenure Track Early:</w:t>
      </w:r>
      <w:r>
        <w:t xml:space="preserve">Understand the specific evaluation criteria of the Belgian system early in your career to align your research output accordingly.</w:t>
      </w:r>
    </w:p>
    <w:p>
      <w:pPr>
        <w:numPr>
          <w:ilvl w:val="0"/>
          <w:numId w:val="1003"/>
        </w:numPr>
        <w:pStyle w:val="Compact"/>
      </w:pPr>
      <w:r>
        <w:rPr>
          <w:bCs/>
          <w:b/>
        </w:rPr>
        <w:t xml:space="preserve">Leverage Location:</w:t>
      </w:r>
    </w:p>
    <w:p>
      <w:pPr>
        <w:numPr>
          <w:ilvl w:val="0"/>
          <w:numId w:val="1000"/>
        </w:numPr>
        <w:pStyle w:val="Compact"/>
      </w:pPr>
      <w:r>
        <w:t xml:space="preserve">Aktivate Brussels’ network of EU institutions for data collection, policy analysis, and internship opportunities for students.</w:t>
      </w:r>
    </w:p>
    <w:bookmarkEnd w:id="28"/>
    <w:bookmarkStart w:id="29" w:name="conclusion"/>
    <w:p>
      <w:pPr>
        <w:pStyle w:val="Heading2"/>
      </w:pPr>
      <w:r>
        <w:t xml:space="preserve">7. Conclusion</w:t>
      </w:r>
    </w:p>
    <w:p>
      <w:pPr>
        <w:pStyle w:val="FirstParagraph"/>
      </w:pPr>
      <w:r>
        <w:t xml:space="preserve">The role of a University Lecturer in Belgium Brussels is both demanding and rewarding. It requires a unique blend of academic rigor, administrative competence, and cultural intelligence. The distinct characteristics of the Brussels region—its bilingualism, its international political significance, and its complex federal structure—shape the daily reality of academic life there.</w:t>
      </w:r>
    </w:p>
    <w:p>
      <w:pPr>
        <w:pStyle w:val="BodyText"/>
      </w:pPr>
      <w:r>
        <w:t xml:space="preserve">Success in this role depends not only on individual merit but also on the institutional support systems in place to facilitate integration and professional growth. For universities aiming to maintain their competitive edge in the global higher education market, understanding and addressing the specific needs of a University Lecturer in Belgium Brussels is not just an HR concern, but a strategic imperative. By fostering an inclusive, supportive, and efficient environment, institutions can attract top talent from around the world and contribute meaningfully to the intellectual life of Europe’s capital.</w:t>
      </w:r>
    </w:p>
    <w:p>
      <w:pPr>
        <w:pStyle w:val="BodyText"/>
      </w:pPr>
      <w:r>
        <w:t xml:space="preserve">This case study underscores that while the core functions of teaching and research remain constant globally, their execution is deeply contextual. In Belgium Brussels, context is everything. The University Lecturer must be a scholar, a diplomat, and an administrator all at once, operating at the heart of Europe’s political and academic engine.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Belgium Brussels</dc:title>
  <dc:creator/>
  <dc:language>en</dc:language>
  <cp:keywords/>
  <dcterms:created xsi:type="dcterms:W3CDTF">2026-07-29T03:31:51Z</dcterms:created>
  <dcterms:modified xsi:type="dcterms:W3CDTF">2026-07-29T03:31:51Z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