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r>
        <w:br/>
      </w:r>
      <w:r>
        <w:rPr>
          <w:bCs/>
          <w:b/>
        </w:rPr>
        <w:t xml:space="preserve">Location Focus:</w:t>
      </w:r>
      <w:hyperlink w:anchor="top">
        <w:r>
          <w:rPr>
            <w:rStyle w:val="Hyperlink"/>
          </w:rPr>
          <w:t xml:space="preserve">Brazil, Brasília</w:t>
        </w:r>
      </w:hyperlink>
      <w:r>
        <w:br/>
      </w:r>
    </w:p>
    <w:p>
      <w:pPr>
        <w:pStyle w:val="BodyText"/>
      </w:pPr>
      <w:r>
        <w:rPr>
          <w:iCs/>
          <w:i/>
        </w:rPr>
        <w:t xml:space="preserve">The Role of the University Lecturer in the Federal Capital</w:t>
      </w:r>
      <w:r>
        <w:t xml:space="preserve">The Case Study: The Role and Impact of a University Lecturer in Brazil, Brasília</w:t>
      </w:r>
    </w:p>
    <w:p>
      <w:pPr>
        <w:pStyle w:val="BodyText"/>
      </w:pPr>
      <w:r>
        <w:rPr>
          <w:bCs/>
          <w:b/>
        </w:rPr>
        <w:t xml:space="preserve">Executive Summary:</w:t>
      </w:r>
      <w:r>
        <w:br/>
      </w:r>
      <w:r>
        <w:t xml:space="preserve">This case study explores the multifaceted role of a university lecturer within the unique academic and socio-political landscape of Brasília, Brazil. It examines how educators function not merely as transmitters of knowledge, but as critical agents in a city designed to represent the political heart of the nation. The document analyzes pedagogical strategies, research contributions, and community engagement specific to this Federal District (Distrito Federal).</w:t>
      </w:r>
    </w:p>
    <w:bookmarkStart w:id="20" w:name="top"/>
    <w:p>
      <w:pPr>
        <w:pStyle w:val="Heading2"/>
      </w:pPr>
      <w:r>
        <w:t xml:space="preserve">Introduction: The Context of Brasília</w:t>
      </w:r>
    </w:p>
    <w:p>
      <w:pPr>
        <w:pStyle w:val="FirstParagraph"/>
      </w:pPr>
      <w:r>
        <w:t xml:space="preserve">Brasília is not merely a city; it is a symbol. Built from scratch in the late 1950s and inaugurated in 1960, it serves as the capital of Brazil. Its unique urban planning, designed by Oscar Niemeyer and Lúcio Costa, reflects modernist ideals and centralization of power. Consequently, the academic ecosystem in</w:t>
      </w:r>
      <w:r>
        <w:t xml:space="preserve"> </w:t>
      </w:r>
      <w:r>
        <w:rPr>
          <w:bCs/>
          <w:b/>
        </w:rPr>
        <w:t xml:space="preserve">Brazil Brasília</w:t>
      </w:r>
      <w:r>
        <w:t xml:space="preserve"> </w:t>
      </w:r>
      <w:r>
        <w:t xml:space="preserve">is distinct from other major Brazilian cities like São Paulo or Rio de Janeiro. It is home to some of the country’s most prestigious federal institutions, including the University of Brasília (UnB), which has historically played a pivotal role in resisting authoritarian regimes and fostering democratic thought.</w:t>
      </w:r>
    </w:p>
    <w:p>
      <w:pPr>
        <w:pStyle w:val="BodyText"/>
      </w:pPr>
      <w:r>
        <w:t xml:space="preserve">In this environment, the position of a</w:t>
      </w:r>
      <w:r>
        <w:t xml:space="preserve"> </w:t>
      </w:r>
      <w:r>
        <w:rPr>
          <w:bCs/>
          <w:b/>
        </w:rPr>
        <w:t xml:space="preserve">University Lecturer</w:t>
      </w:r>
      <w:r>
        <w:t xml:space="preserve"> </w:t>
      </w:r>
      <w:r>
        <w:t xml:space="preserve">carries heightened responsibilities. These professionals operate at the intersection of academia and national policy. They are expected to produce high-quality research while simultaneously engaging with a student body that is often highly politicized and socially aware. This case study aims to dissect these dynamics, offering a comprehensive view of academic life in the capital.</w:t>
      </w:r>
    </w:p>
    <w:bookmarkEnd w:id="20"/>
    <w:bookmarkStart w:id="23" w:name="Xe91231ac5967a72e9141490a113d443ceb9f563"/>
    <w:p>
      <w:pPr>
        <w:pStyle w:val="Heading2"/>
      </w:pPr>
      <w:r>
        <w:t xml:space="preserve">The Profile of the Modern University Lecturer</w:t>
      </w:r>
    </w:p>
    <w:p>
      <w:pPr>
        <w:pStyle w:val="FirstParagraph"/>
      </w:pPr>
      <w:r>
        <w:t xml:space="preserve">A</w:t>
      </w:r>
      <w:r>
        <w:t xml:space="preserve"> </w:t>
      </w:r>
      <w:r>
        <w:rPr>
          <w:bCs/>
          <w:b/>
        </w:rPr>
        <w:t xml:space="preserve">University Lecturer</w:t>
      </w:r>
      <w:r>
        <w:t xml:space="preserve"> </w:t>
      </w:r>
      <w:r>
        <w:t xml:space="preserve">in Brasília faces a triad of core responsibilities: teaching, research, and extension (community service). Unlike private institutions focused primarily on market-driven skills, federal universities in the capital emphasize critical thinking and social impact.</w:t>
      </w:r>
    </w:p>
    <w:bookmarkStart w:id="21" w:name="pedagogical-approach-critical-pedagogy"/>
    <w:p>
      <w:pPr>
        <w:pStyle w:val="Heading3"/>
      </w:pPr>
      <w:r>
        <w:t xml:space="preserve">Pedagogical Approach: Critical Pedagogy</w:t>
      </w:r>
    </w:p>
    <w:p>
      <w:pPr>
        <w:pStyle w:val="FirstParagraph"/>
      </w:pPr>
      <w:r>
        <w:t xml:space="preserve">The teaching methodology employed by a</w:t>
      </w:r>
      <w:r>
        <w:t xml:space="preserve"> </w:t>
      </w:r>
      <w:r>
        <w:rPr>
          <w:bCs/>
          <w:b/>
        </w:rPr>
        <w:t xml:space="preserve">University Lecturer</w:t>
      </w:r>
      <w:r>
        <w:t xml:space="preserve"> </w:t>
      </w:r>
      <w:r>
        <w:t xml:space="preserve">in this region often leans heavily toward critical pedagogy. Given Brasília’s history as a hub for political activism, students expect dialogue rather than rote memorization. For instance, a lecturer in Sociology or Law must contextualize Brazilian constitutional law within the daily realities of the Federal District’s diverse population, which ranges from civil servants to informal workers in satellite cities.</w:t>
      </w:r>
    </w:p>
    <w:p>
      <w:pPr>
        <w:pStyle w:val="BodyText"/>
      </w:pPr>
      <w:r>
        <w:t xml:space="preserve">The challenge lies in balancing rigorous academic standards with accessibility. A successful case study of a lecturer here would highlight their ability to use contemporary digital tools to bridge gaps between theoretical frameworks and practical application, ensuring that education remains relevant in a rapidly changing digital economy.</w:t>
      </w:r>
    </w:p>
    <w:bookmarkEnd w:id="21"/>
    <w:bookmarkStart w:id="22" w:name="Xb2b6441c2c2d05dc5cc2449b220e3ebc0b1896e"/>
    <w:p>
      <w:pPr>
        <w:pStyle w:val="Heading3"/>
      </w:pPr>
      <w:r>
        <w:t xml:space="preserve">Research Contributions: Policy-Relevant Knowledge</w:t>
      </w:r>
    </w:p>
    <w:p>
      <w:pPr>
        <w:pStyle w:val="FirstParagraph"/>
      </w:pPr>
      <w:r>
        <w:t xml:space="preserve">In the context of</w:t>
      </w:r>
      <w:r>
        <w:t xml:space="preserve"> </w:t>
      </w:r>
      <w:r>
        <w:rPr>
          <w:bCs/>
          <w:b/>
        </w:rPr>
        <w:t xml:space="preserve">Brazil Brasília</w:t>
      </w:r>
      <w:r>
        <w:t xml:space="preserve">, research is not conducted in an ivory tower. Lecturers are often consulted by government agencies, NGOs, and international bodies regarding urban planning, environmental conservation of the Cerrado biome, and social inequality. Therefore, a key aspect of this role is producing knowledge that informs public policy.</w:t>
      </w:r>
    </w:p>
    <w:p>
      <w:pPr>
        <w:numPr>
          <w:ilvl w:val="0"/>
          <w:numId w:val="1001"/>
        </w:numPr>
        <w:pStyle w:val="Compact"/>
      </w:pPr>
      <w:r>
        <w:rPr>
          <w:bCs/>
          <w:b/>
        </w:rPr>
        <w:t xml:space="preserve">Interdisciplinary Collaboration:</w:t>
      </w:r>
      <w:r>
        <w:t xml:space="preserve"> </w:t>
      </w:r>
      <w:r>
        <w:t xml:space="preserve">Lecturers frequently collaborate across departments—engineering working with sociology—to solve complex urban problems.</w:t>
      </w:r>
    </w:p>
    <w:p>
      <w:pPr>
        <w:numPr>
          <w:ilvl w:val="0"/>
          <w:numId w:val="1001"/>
        </w:numPr>
        <w:pStyle w:val="Compact"/>
      </w:pPr>
      <w:r>
        <w:rPr>
          <w:bCs/>
          <w:b/>
        </w:rPr>
        <w:t xml:space="preserve">Funding and Grants:</w:t>
      </w:r>
    </w:p>
    <w:bookmarkEnd w:id="22"/>
    <w:bookmarkEnd w:id="23"/>
    <w:bookmarkStart w:id="24" w:name="X15d3a283d3c4e3f2738c32707cab00600f6cf9c"/>
    <w:p>
      <w:pPr>
        <w:pStyle w:val="Heading2"/>
      </w:pPr>
      <w:r>
        <w:t xml:space="preserve">Socio-Political Challenges in the Federal District</w:t>
      </w:r>
    </w:p>
    <w:p>
      <w:pPr>
        <w:pStyle w:val="FirstParagraph"/>
      </w:pPr>
      <w:r>
        <w:t xml:space="preserve">The location of this case study in</w:t>
      </w:r>
      <w:r>
        <w:t xml:space="preserve"> </w:t>
      </w:r>
      <w:r>
        <w:rPr>
          <w:bCs/>
          <w:b/>
        </w:rPr>
        <w:t xml:space="preserve">Brazil Brasília</w:t>
      </w:r>
      <w:r>
        <w:t xml:space="preserve"> </w:t>
      </w:r>
      <w:r>
        <w:t xml:space="preserve">introduces specific challenges. The city suffers from a stark contrast between the pristine "Plano Piloto" (the planned center) and the peripheral "Cidades Satélites" (satellite cities). A</w:t>
      </w:r>
      <w:r>
        <w:t xml:space="preserve"> </w:t>
      </w:r>
      <w:r>
        <w:rPr>
          <w:bCs/>
          <w:b/>
        </w:rPr>
        <w:t xml:space="preserve">University Lecturer</w:t>
      </w:r>
      <w:r>
        <w:t xml:space="preserve"> </w:t>
      </w:r>
      <w:r>
        <w:t xml:space="preserve">must navigate these inequalities.</w:t>
      </w:r>
    </w:p>
    <w:p>
      <w:pPr>
        <w:pStyle w:val="BodyText"/>
      </w:pPr>
      <w:r>
        <w:rPr>
          <w:bCs/>
          <w:b/>
        </w:rPr>
        <w:t xml:space="preserve">Key Challenge:</w:t>
      </w:r>
      <w:r>
        <w:br/>
      </w:r>
      <w:r>
        <w:t xml:space="preserve">Many students commute long distances from satellite cities. Lecturers must adapt schedules and support systems to accommodate these logistical difficulties, demonstrating empathy and institutional flexibility. Failure to do so can lead to high dropout rates among vulnerable populations.</w:t>
      </w:r>
    </w:p>
    <w:p>
      <w:pPr>
        <w:pStyle w:val="BodyText"/>
      </w:pPr>
      <w:r>
        <w:t xml:space="preserve">Furthermore, the political polarization prevalent in Brazilian politics often permeates the university classroom. A lecturer must maintain neutrality while fostering an environment where diverse viewpoints can be debated respectfully. This requires exceptional emotional intelligence and conflict resolution skills, distinguishing a mere instructor from a true academic mentor.</w:t>
      </w:r>
    </w:p>
    <w:bookmarkEnd w:id="24"/>
    <w:bookmarkStart w:id="25" w:name="X1e5a535b9de6959f08aedc9d79026cabb240a31"/>
    <w:p>
      <w:pPr>
        <w:pStyle w:val="Heading2"/>
      </w:pPr>
      <w:r>
        <w:t xml:space="preserve">The Role of Extension: Bridging Academia and Society</w:t>
      </w:r>
    </w:p>
    <w:p>
      <w:pPr>
        <w:pStyle w:val="FirstParagraph"/>
      </w:pPr>
      <w:r>
        <w:t xml:space="preserve">In Brazilian federal universities, "Extension" is a mandatory pillar alongside teaching and research. For a</w:t>
      </w:r>
      <w:r>
        <w:t xml:space="preserve"> </w:t>
      </w:r>
      <w:r>
        <w:rPr>
          <w:bCs/>
          <w:b/>
        </w:rPr>
        <w:t xml:space="preserve">University Lecturer</w:t>
      </w:r>
      <w:r>
        <w:t xml:space="preserve"> </w:t>
      </w:r>
      <w:r>
        <w:t xml:space="preserve">in Brasília, this means engaging directly with the community. This could involve legal aid clinics for low-income residents in Taguatinga or environmental workshops in the parks of Brasília.</w:t>
      </w:r>
    </w:p>
    <w:p>
      <w:pPr>
        <w:pStyle w:val="BodyText"/>
      </w:pPr>
      <w:r>
        <w:t xml:space="preserve">This aspect of the role transforms the lecturer into a civic leader. It reinforces the idea that higher education must serve society. By participating in extension projects, lecturers validate their academic theories through real-world application, enriching their teaching with practical insights and providing students with experiential learning opportunities.</w:t>
      </w:r>
    </w:p>
    <w:bookmarkEnd w:id="25"/>
    <w:bookmarkStart w:id="26" w:name="X951627f71087cffeeb04c959c4345e0f373e193"/>
    <w:p>
      <w:pPr>
        <w:pStyle w:val="Heading2"/>
      </w:pPr>
      <w:r>
        <w:t xml:space="preserve">Strategic Recommendations for Future Lecturers</w:t>
      </w:r>
    </w:p>
    <w:p>
      <w:pPr>
        <w:pStyle w:val="FirstParagraph"/>
      </w:pPr>
      <w:r>
        <w:t xml:space="preserve">To succeed in the unique ecosystem of</w:t>
      </w:r>
      <w:r>
        <w:t xml:space="preserve"> </w:t>
      </w:r>
      <w:r>
        <w:rPr>
          <w:bCs/>
          <w:b/>
        </w:rPr>
        <w:t xml:space="preserve">Brazil Brasília</w:t>
      </w:r>
      <w:r>
        <w:t xml:space="preserve">, new and existing lecturers should adopt the following strategies:</w:t>
      </w:r>
    </w:p>
    <w:p>
      <w:pPr>
        <w:numPr>
          <w:ilvl w:val="0"/>
          <w:numId w:val="1002"/>
        </w:numPr>
        <w:pStyle w:val="Compact"/>
      </w:pPr>
      <w:r>
        <w:rPr>
          <w:bCs/>
          <w:b/>
        </w:rPr>
        <w:t xml:space="preserve">Cultural Competence:</w:t>
      </w:r>
      <w:r>
        <w:t xml:space="preserve"> </w:t>
      </w:r>
      <w:r>
        <w:t xml:space="preserve">Understand the socioeconomic diversity of both the Plano Piloto and satellite cities.</w:t>
      </w:r>
    </w:p>
    <w:p>
      <w:pPr>
        <w:numPr>
          <w:ilvl w:val="0"/>
          <w:numId w:val="1002"/>
        </w:numPr>
        <w:pStyle w:val="Compact"/>
      </w:pPr>
      <w:r>
        <w:rPr>
          <w:bCs/>
          <w:b/>
        </w:rPr>
        <w:t xml:space="preserve">Digital Integration:</w:t>
      </w:r>
    </w:p>
    <w:p>
      <w:pPr>
        <w:numPr>
          <w:ilvl w:val="0"/>
          <w:numId w:val="1002"/>
        </w:numPr>
        <w:pStyle w:val="Compact"/>
      </w:pPr>
      <w:r>
        <w:rPr>
          <w:bCs/>
          <w:b/>
        </w:rPr>
        <w:t xml:space="preserve">Policymaker Engagement:</w:t>
      </w:r>
      <w:r>
        <w:t xml:space="preserve"> </w:t>
      </w:r>
      <w:r>
        <w:t xml:space="preserve">actively participate in public debates and offer evidence-based solutions to local governance issues.</w:t>
      </w:r>
    </w:p>
    <w:p>
      <w:pPr>
        <w:numPr>
          <w:ilvl w:val="0"/>
          <w:numId w:val="1002"/>
        </w:numPr>
        <w:pStyle w:val="Compact"/>
      </w:pPr>
      <w:r>
        <w:rPr>
          <w:bCs/>
          <w:b/>
        </w:rPr>
        <w:t xml:space="preserve">Ethical Leadership:</w:t>
      </w:r>
      <w:r>
        <w:t xml:space="preserve"> </w:t>
      </w:r>
      <w:r>
        <w:t xml:space="preserve">Uphold academic integrity and democratic values, serving as a role model for the next generation of Brazilian leaders.</w:t>
      </w:r>
    </w:p>
    <w:bookmarkEnd w:id="26"/>
    <w:bookmarkStart w:id="27" w:name="conclusion"/>
    <w:p>
      <w:pPr>
        <w:pStyle w:val="Heading2"/>
      </w:pPr>
      <w:r>
        <w:t xml:space="preserve">Conclusion</w:t>
      </w:r>
    </w:p>
    <w:p>
      <w:pPr>
        <w:pStyle w:val="FirstParagraph"/>
      </w:pPr>
      <w:r>
        <w:t xml:space="preserve">The case of the</w:t>
      </w:r>
    </w:p>
    <w:p>
      <w:pPr>
        <w:pStyle w:val="BodyText"/>
      </w:pPr>
      <w:r>
        <w:t xml:space="preserve">Ultimately, this case study highlights that being a university lecturer in</w:t>
      </w:r>
      <w:r>
        <w:t xml:space="preserve"> </w:t>
      </w:r>
      <w:r>
        <w:rPr>
          <w:bCs/>
          <w:b/>
        </w:rPr>
        <w:t xml:space="preserve">Brazil Brasília</w:t>
      </w:r>
      <w:r>
        <w:t xml:space="preserve"> </w:t>
      </w:r>
      <w:r>
        <w:t xml:space="preserve">is more than a job; it is a vocation that demands engagement with the nation’s soul. By fostering critical thought, producing relevant research, and serving the community, these lecturers ensure that education remains a powerful tool for social mobility and democratic consolidation in Brazil.</w:t>
      </w:r>
    </w:p>
    <w:p>
      <w:r>
        <w:pict>
          <v:rect style="width:0;height:1.5pt" o:hralign="center" o:hrstd="t" o:hr="t"/>
        </w:pict>
      </w:r>
    </w:p>
    <w:p>
      <w:pPr>
        <w:pStyle w:val="FirstParagraph"/>
      </w:pPr>
      <w:r>
        <w:t xml:space="preserve">End of Case Study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Brazil, Brasília</dc:title>
  <dc:creator/>
  <dc:language>en</dc:language>
  <cp:keywords/>
  <dcterms:created xsi:type="dcterms:W3CDTF">2026-07-29T08:57:10Z</dcterms:created>
  <dcterms:modified xsi:type="dcterms:W3CDTF">2026-07-29T08:57:10Z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