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Montreal</w:t>
      </w:r>
    </w:p>
    <w:bookmarkStart w:id="29" w:name="X40bb4ec9d4e626295e3802d37245f4349aa93a7"/>
    <w:p>
      <w:pPr>
        <w:pStyle w:val="Heading1"/>
      </w:pPr>
      <w:r>
        <w:t xml:space="preserve">Case Study: The Role and Impact of a University Lecturer in Canada,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w:t>
      </w:r>
      <w:r>
        <w:br/>
      </w:r>
      <w:r>
        <w:rPr>
          <w:bCs/>
          <w:b/>
        </w:rPr>
        <w:t xml:space="preserve">Jurisdiction:</w:t>
      </w:r>
      <w:r>
        <w:t xml:space="preserve"> </w:t>
      </w:r>
      <w:r>
        <w:t xml:space="preserve">Quebec / Canada</w:t>
      </w:r>
    </w:p>
    <w:bookmarkStart w:id="20" w:name="executive-summary"/>
    <w:p>
      <w:pPr>
        <w:pStyle w:val="Heading2"/>
      </w:pPr>
      <w:r>
        <w:t xml:space="preserve">1. Executive Summary</w:t>
      </w:r>
    </w:p>
    <w:p>
      <w:pPr>
        <w:pStyle w:val="FirstParagraph"/>
      </w:pPr>
      <w:r>
        <w:t xml:space="preserve">This case study examines the multifaceted professional profile of a University Lecturer within the higher education sector of Montreal, Canada. As a global hub for academic excellence and cultural diversity, Montreal presents unique challenges and opportunities for university faculty members. This document explores how a lecturer navigates institutional expectations, pedagogical innovations, research mandates, and the specific socio-linguistic context of Quebec while operating under Canadian federal standards.</w:t>
      </w:r>
    </w:p>
    <w:bookmarkEnd w:id="20"/>
    <w:bookmarkStart w:id="21" w:name="Xb326b237131c266fd9619130b71c2d149a72743"/>
    <w:p>
      <w:pPr>
        <w:pStyle w:val="Heading2"/>
      </w:pPr>
      <w:r>
        <w:t xml:space="preserve">2. Contextual Background: The Academic Landscape in Canada</w:t>
      </w:r>
    </w:p>
    <w:p>
      <w:pPr>
        <w:pStyle w:val="FirstParagraph"/>
      </w:pPr>
      <w:r>
        <w:t xml:space="preserve">The higher education system in Canada is decentralized, with provinces holding jurisdiction over education policy. Consequently, a University Lecturer operates within a framework that balances national standards with provincial regulations. In recent years, Canadian universities have faced increasing pressure to demonstrate societal impact, enhance international competitiveness, and address systemic inequities. The role of the lecturer has evolved from being solely an educator to becoming a community-engaged scholar who bridges the gap between theoretical knowledge and practical application.</w:t>
      </w:r>
    </w:p>
    <w:bookmarkEnd w:id="21"/>
    <w:bookmarkStart w:id="22" w:name="X41b4ee2f52047849149626635cf805f99d23cf1"/>
    <w:p>
      <w:pPr>
        <w:pStyle w:val="Heading2"/>
      </w:pPr>
      <w:r>
        <w:t xml:space="preserve">3. Geographic Specifics: Montreal as a Unique Academic Environment</w:t>
      </w:r>
    </w:p>
    <w:p>
      <w:pPr>
        <w:pStyle w:val="FirstParagraph"/>
      </w:pPr>
      <w:r>
        <w:t xml:space="preserve">Montreal, located in the province of Quebec, offers a distinct environment for University Lecturers compared to other Canadian cities. It is one of the few major metropolitan areas in North America where French is the primary language of administration and public life. Therefore, a University Lecturer in Montreal must often navigate bilingual or multilingual environments. While many programs are taught in English or French, proficiency in both languages—or at least an understanding of Quebec’s linguistic policies—is frequently required for effective communication with students, colleagues, and administrative bodies.</w:t>
      </w:r>
    </w:p>
    <w:p>
      <w:pPr>
        <w:pStyle w:val="BodyText"/>
      </w:pPr>
      <w:r>
        <w:t xml:space="preserve">Furthermore, Montreal is home to prestigious institutions such as McGill University (English-language) and Université de Montréal (French-language). These institutions attract diverse talent from across Canada and abroad. The city’s vibrant arts scene, robust tech industry, and historical significance provide rich opportunities for interdisciplinary research and community partnerships. A University Lecturer in this context benefits from access to a dense network of cultural organizations, startups, and government agencies that facilitate applied research projects.</w:t>
      </w:r>
    </w:p>
    <w:bookmarkEnd w:id="22"/>
    <w:bookmarkStart w:id="23" w:name="professional-mandate-teaching-excellence"/>
    <w:p>
      <w:pPr>
        <w:pStyle w:val="Heading2"/>
      </w:pPr>
      <w:r>
        <w:t xml:space="preserve">4. Professional Mandate: Teaching Excellence</w:t>
      </w:r>
    </w:p>
    <w:p>
      <w:pPr>
        <w:pStyle w:val="FirstParagraph"/>
      </w:pPr>
      <w:r>
        <w:t xml:space="preserve">The primary responsibility of a University Lecturer remains teaching. In Montreal’s universities, this involves designing curricula that are not only academically rigorous but also culturally responsive. For instance, a lecturer in sociology might integrate modules on Quebec nationalism and identity politics into their syllabus to ensure relevance for local students while maintaining international perspectives.</w:t>
      </w:r>
    </w:p>
    <w:p>
      <w:pPr>
        <w:pStyle w:val="BodyText"/>
      </w:pPr>
      <w:r>
        <w:t xml:space="preserve">Pedagogical approaches in Canada emphasize student-centered learning, critical thinking, and inclusivity. Lecturers are expected to utilize active learning strategies, such as problem-based learning and collaborative projects. Additionally, there is a strong emphasis on accessibility and supporting students with diverse needs. This includes adapting teaching materials for students with disabilities and creating inclusive classroom environments that respect varied cultural backgrounds.</w:t>
      </w:r>
    </w:p>
    <w:bookmarkEnd w:id="23"/>
    <w:bookmarkStart w:id="24" w:name="research-contributions"/>
    <w:p>
      <w:pPr>
        <w:pStyle w:val="Heading2"/>
      </w:pPr>
      <w:r>
        <w:t xml:space="preserve">5. Research Contributions</w:t>
      </w:r>
    </w:p>
    <w:p>
      <w:pPr>
        <w:pStyle w:val="FirstParagraph"/>
      </w:pPr>
      <w:r>
        <w:t xml:space="preserve">Beyond teaching, University Lecturers in Canada are expected to contribute to their fields through research and publication. The Canadian Institutes of Health Research (CIHR), Social Sciences and Humanities Research Council (SSHRC), and Natural Sciences and Engineering Research Council (NSERC) provide significant funding opportunities. A successful lecturer in Montreal must secure grant funding to support their research activities.</w:t>
      </w:r>
    </w:p>
    <w:p>
      <w:pPr>
        <w:pStyle w:val="BodyText"/>
      </w:pPr>
      <w:r>
        <w:t xml:space="preserve">Montreal’s research ecosystem is characterized by strong interdisciplinary collaboration. For example, a lecturer in environmental science might collaborate with engineers from McGill and public health experts from Université de Montréal to address climate change impacts on urban populations. Such collaborations often lead to innovative solutions that can be piloted within the city itself, enhancing the real-world impact of academic research.</w:t>
      </w:r>
    </w:p>
    <w:bookmarkEnd w:id="24"/>
    <w:bookmarkStart w:id="25" w:name="community-engagement-and-service"/>
    <w:p>
      <w:pPr>
        <w:pStyle w:val="Heading2"/>
      </w:pPr>
      <w:r>
        <w:t xml:space="preserve">6. Community Engagement and Service</w:t>
      </w:r>
    </w:p>
    <w:p>
      <w:pPr>
        <w:pStyle w:val="FirstParagraph"/>
      </w:pPr>
      <w:r>
        <w:t xml:space="preserve">In Canada, there is a growing expectation for universities to engage with their communities. University Lecturers are encouraged to participate in outreach activities that bring university knowledge into the public sphere. In Montreal, this might involve partnering with local non-profits, government agencies, or indigenous communities.</w:t>
      </w:r>
    </w:p>
    <w:p>
      <w:pPr>
        <w:pStyle w:val="BodyText"/>
      </w:pPr>
      <w:r>
        <w:rPr>
          <w:bCs/>
          <w:b/>
        </w:rPr>
        <w:t xml:space="preserve">Example:</w:t>
      </w:r>
      <w:r>
        <w:t xml:space="preserve"> </w:t>
      </w:r>
      <w:r>
        <w:t xml:space="preserve">A lecturer in political science might organize town hall meetings in neighborhoods with high immigrant populations to discuss civic engagement and voting rights. This not only serves the community but also provides valuable data for the lecturer’s research on social integration policies.</w:t>
      </w:r>
    </w:p>
    <w:bookmarkEnd w:id="25"/>
    <w:bookmarkStart w:id="26" w:name="challenges-faced-by-university-lecturers"/>
    <w:p>
      <w:pPr>
        <w:pStyle w:val="Heading2"/>
      </w:pPr>
      <w:r>
        <w:t xml:space="preserve">7. Challenges Faced by University Lecturers</w:t>
      </w:r>
    </w:p>
    <w:p>
      <w:pPr>
        <w:pStyle w:val="FirstParagraph"/>
      </w:pPr>
      <w:r>
        <w:t xml:space="preserve">Despite the advantages, University Lecturers in Montreal face several challenges:</w:t>
      </w:r>
    </w:p>
    <w:p>
      <w:pPr>
        <w:numPr>
          <w:ilvl w:val="0"/>
          <w:numId w:val="1001"/>
        </w:numPr>
        <w:pStyle w:val="Compact"/>
      </w:pPr>
      <w:r>
        <w:rPr>
          <w:bCs/>
          <w:b/>
        </w:rPr>
        <w:t xml:space="preserve">Linguistic Barriers:</w:t>
      </w:r>
      <w:r>
        <w:t xml:space="preserve"> </w:t>
      </w:r>
      <w:r>
        <w:t xml:space="preserve">Navigating the dual-language system can be complex, especially for non-French speakers joining French institutions or vice versa.</w:t>
      </w:r>
    </w:p>
    <w:p>
      <w:pPr>
        <w:numPr>
          <w:ilvl w:val="0"/>
          <w:numId w:val="1001"/>
        </w:numPr>
        <w:pStyle w:val="Compact"/>
      </w:pPr>
      <w:r>
        <w:rPr>
          <w:bCs/>
          <w:b/>
        </w:rPr>
        <w:t xml:space="preserve">Funding Competition:</w:t>
      </w:r>
      <w:r>
        <w:t xml:space="preserve"> </w:t>
      </w:r>
      <w:r>
        <w:t xml:space="preserve">Securing sustainable research funding is increasingly difficult due to competition from other regions in Canada and globally.</w:t>
      </w:r>
    </w:p>
    <w:p>
      <w:pPr>
        <w:numPr>
          <w:ilvl w:val="0"/>
          <w:numId w:val="1001"/>
        </w:numPr>
        <w:pStyle w:val="Compact"/>
      </w:pPr>
      <w:r>
        <w:rPr>
          <w:bCs/>
          <w:b/>
        </w:rPr>
        <w:t xml:space="preserve">Workload Pressure:</w:t>
      </w:r>
      <w:r>
        <w:t xml:space="preserve"> </w:t>
      </w:r>
      <w:r>
        <w:t xml:space="preserve">Balancing teaching, research, administrative duties, and community service often leads to burnout. The expectation to produce high-impact publications while maintaining high-quality teaching loads can be overwhelming.</w:t>
      </w:r>
    </w:p>
    <w:p>
      <w:pPr>
        <w:numPr>
          <w:ilvl w:val="0"/>
          <w:numId w:val="1001"/>
        </w:numPr>
        <w:pStyle w:val="Compact"/>
      </w:pPr>
      <w:r>
        <w:rPr>
          <w:bCs/>
          <w:b/>
        </w:rPr>
        <w:t xml:space="preserve">Diversity and Inclusion:</w:t>
      </w:r>
      <w:r>
        <w:t xml:space="preserve"> </w:t>
      </w:r>
      <w:r>
        <w:t xml:space="preserve">Ensuring that curricula and research agendas reflect diverse perspectives requires continuous self-reflection and education, which is an ongoing process for many academics.</w:t>
      </w:r>
    </w:p>
    <w:bookmarkEnd w:id="26"/>
    <w:bookmarkStart w:id="27" w:name="strategic-recommendations"/>
    <w:p>
      <w:pPr>
        <w:pStyle w:val="Heading2"/>
      </w:pPr>
      <w:r>
        <w:t xml:space="preserve">8. Strategic Recommendations</w:t>
      </w:r>
    </w:p>
    <w:p>
      <w:pPr>
        <w:pStyle w:val="FirstParagraph"/>
      </w:pPr>
      <w:r>
        <w:t xml:space="preserve">To thrive as a University Lecturer in Canada, Montreal, it is recommended that faculty members:</w:t>
      </w:r>
    </w:p>
    <w:p>
      <w:pPr>
        <w:numPr>
          <w:ilvl w:val="0"/>
          <w:numId w:val="1002"/>
        </w:numPr>
        <w:pStyle w:val="Compact"/>
      </w:pPr>
      <w:r>
        <w:rPr>
          <w:bCs/>
          <w:b/>
        </w:rPr>
        <w:t xml:space="preserve">Prioritize Language Development:</w:t>
      </w:r>
      <w:r>
        <w:t xml:space="preserve"> </w:t>
      </w:r>
      <w:r>
        <w:t xml:space="preserve">Invest time in learning French or English depending on the institution’s primary language to enhance professional integration.</w:t>
      </w:r>
    </w:p>
    <w:p>
      <w:pPr>
        <w:numPr>
          <w:ilvl w:val="0"/>
          <w:numId w:val="1002"/>
        </w:numPr>
        <w:pStyle w:val="Compact"/>
      </w:pPr>
      <w:r>
        <w:rPr>
          <w:bCs/>
          <w:b/>
        </w:rPr>
        <w:t xml:space="preserve">Cultivate Collaborative Networks:</w:t>
      </w:r>
      <w:r>
        <w:t xml:space="preserve"> </w:t>
      </w:r>
      <w:r>
        <w:t xml:space="preserve">Leverage Montreal’s interconnected academic community to form interdisciplinary research teams.</w:t>
      </w:r>
    </w:p>
    <w:p>
      <w:pPr>
        <w:numPr>
          <w:ilvl w:val="0"/>
          <w:numId w:val="1002"/>
        </w:numPr>
        <w:pStyle w:val="Compact"/>
      </w:pPr>
      <w:r>
        <w:rPr>
          <w:bCs/>
          <w:b/>
        </w:rPr>
        <w:t xml:space="preserve">Embrace Digital Pedagogy:</w:t>
      </w:r>
      <w:r>
        <w:t xml:space="preserve"> </w:t>
      </w:r>
      <w:r>
        <w:t xml:space="preserve">Continuously update teaching methods to include digital tools and online resources, ensuring accessibility and engagement in hybrid learning models.</w:t>
      </w:r>
    </w:p>
    <w:p>
      <w:pPr>
        <w:numPr>
          <w:ilvl w:val="0"/>
          <w:numId w:val="1002"/>
        </w:numPr>
        <w:pStyle w:val="Compact"/>
      </w:pPr>
      <w:r>
        <w:rPr>
          <w:bCs/>
          <w:b/>
        </w:rPr>
        <w:t xml:space="preserve">Engage Authentically with the Community:</w:t>
      </w:r>
      <w:r>
        <w:t xml:space="preserve"> </w:t>
      </w:r>
      <w:r>
        <w:t xml:space="preserve">Build long-term partnerships with local organizations to ensure that research has tangible societal benefits.</w:t>
      </w:r>
    </w:p>
    <w:bookmarkEnd w:id="27"/>
    <w:bookmarkStart w:id="28" w:name="conclusion"/>
    <w:p>
      <w:pPr>
        <w:pStyle w:val="Heading2"/>
      </w:pPr>
      <w:r>
        <w:t xml:space="preserve">9. Conclusion</w:t>
      </w:r>
    </w:p>
    <w:p>
      <w:pPr>
        <w:pStyle w:val="FirstParagraph"/>
      </w:pPr>
      <w:r>
        <w:t xml:space="preserve">The role of a University Lecturer in Montreal, Canada, is dynamic and demanding. It requires a delicate balance between academic rigor, pedagogical innovation, research excellence, and community engagement. The unique cultural and linguistic landscape of Montreal adds layers of complexity but also offers unparalleled opportunities for meaningful work. By adapting to these specific conditions and leveraging the strengths of the local academic ecosystem University Lecturers can make significant contributions to knowledge creation and societal well-being.</w:t>
      </w:r>
    </w:p>
    <w:p>
      <w:pPr>
        <w:pStyle w:val="BodyText"/>
      </w:pPr>
      <w:r>
        <w:t xml:space="preserve">This case study underscores that success in this role is not merely about individual achievement but about fostering connections—between disciplines, between academia and society, and across cultural divides. As Canada continues to prioritize education and research as key pillars of national development, the University Lecturer in Montreal stands at the forefront of shaping future generations of thinkers, leaders, and innovators.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Canada, Montreal</dc:title>
  <dc:creator/>
  <cp:keywords/>
  <dcterms:created xsi:type="dcterms:W3CDTF">2026-07-29T17:54:29Z</dcterms:created>
  <dcterms:modified xsi:type="dcterms:W3CDTF">2026-07-29T17:54:29Z</dcterms:modified>
</cp:coreProperties>
</file>

<file path=docProps/custom.xml><?xml version="1.0" encoding="utf-8"?>
<Properties xmlns="http://schemas.openxmlformats.org/officeDocument/2006/custom-properties" xmlns:vt="http://schemas.openxmlformats.org/officeDocument/2006/docPropsVTypes"/>
</file>