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Beijing,</w:t>
      </w:r>
      <w:r>
        <w:t xml:space="preserve"> </w:t>
      </w:r>
      <w:r>
        <w:t xml:space="preserve">China</w:t>
      </w:r>
    </w:p>
    <w:bookmarkStart w:id="33" w:name="X7d7e5ec4957e33dd34d818356df2fc24e1f78d6"/>
    <w:p>
      <w:pPr>
        <w:pStyle w:val="Heading1"/>
      </w:pPr>
      <w:r>
        <w:t xml:space="preserve">Case Study: The Role and Impact of a University Lecturer in Beijing, China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Beijing, China</w:t>
      </w:r>
      <w:r>
        <w:br/>
      </w:r>
      <w:r>
        <w:t xml:space="preserve">Higher Education Pedagogy and Cross-Cultural Integration</w:t>
      </w:r>
    </w:p>
    <w:bookmarkStart w:id="20" w:name="executive-summary"/>
    <w:p>
      <w:pPr>
        <w:pStyle w:val="Heading2"/>
      </w:pPr>
      <w:r>
        <w:t xml:space="preserve">1. Executive Summary</w:t>
      </w:r>
    </w:p>
    <w:p>
      <w:pPr>
        <w:pStyle w:val="FirstParagraph"/>
      </w:pPr>
      <w:r>
        <w:t xml:space="preserve">This case study examines the multifaceted role of a University Lecturer within the higher education system in Beijing, China. As one of the world’s most competitive academic hubs, Beijing represents a unique intersection of traditional Confucian educational values and rapid modernization driven by technological advancement. This document analyzes how a University Lecturer navigates administrative duties, pedagogical challenges, and cultural expectations while contributing to China's goal of building "Double First-Class" universities.</w:t>
      </w:r>
    </w:p>
    <w:bookmarkEnd w:id="20"/>
    <w:bookmarkStart w:id="21" w:name="contextual-background"/>
    <w:p>
      <w:pPr>
        <w:pStyle w:val="Heading2"/>
      </w:pPr>
      <w:r>
        <w:t xml:space="preserve">2. Contextual Background</w:t>
      </w:r>
    </w:p>
    <w:p>
      <w:pPr>
        <w:pStyle w:val="FirstParagraph"/>
      </w:pPr>
      <w:r>
        <w:rPr>
          <w:bCs/>
          <w:b/>
        </w:rPr>
        <w:t xml:space="preserve">The Academic Landscape in Beijing</w:t>
      </w:r>
      <w:r>
        <w:br/>
      </w:r>
      <w:r>
        <w:t xml:space="preserve">Beijing is home to prestigious institutions such as Peking University and Tsinghua University, which consistently rank among the top globally. The city serves as China’s political, cultural, and educational center. Consequently, the competition for resources, funding, and student talent is intense.</w:t>
      </w:r>
    </w:p>
    <w:p>
      <w:pPr>
        <w:pStyle w:val="BodyText"/>
      </w:pPr>
      <w:r>
        <w:rPr>
          <w:bCs/>
          <w:b/>
        </w:rPr>
        <w:t xml:space="preserve">The Position of the University Lecturer</w:t>
      </w:r>
      <w:r>
        <w:br/>
      </w:r>
      <w:r>
        <w:t xml:space="preserve">In this context a University Lecturer is not merely an instructor but a researcher, mentor administrator and cultural ambassador. The position requires balancing high-volume teaching loads with rigorous publication requirements in international journals. For foreign or local lecturers alike success depends heavily on understanding the specific academic culture of China Beijing.</w:t>
      </w:r>
    </w:p>
    <w:bookmarkEnd w:id="21"/>
    <w:bookmarkStart w:id="25" w:name="X03f2b1b9040751cffb7cce642b5c717c4c06568"/>
    <w:p>
      <w:pPr>
        <w:pStyle w:val="Heading2"/>
      </w:pPr>
      <w:r>
        <w:t xml:space="preserve">3. Key Challenges Faced by University Lecturers</w:t>
      </w:r>
    </w:p>
    <w:bookmarkStart w:id="22" w:name="Xf6d36ffe59c1c12a08a2af8f96dd131549db9eb"/>
    <w:p>
      <w:pPr>
        <w:pStyle w:val="Heading3"/>
      </w:pPr>
      <w:r>
        <w:t xml:space="preserve">a. Pedagogical Shifts: From Rote Learning to Critical Thinking</w:t>
      </w:r>
    </w:p>
    <w:p>
      <w:pPr>
        <w:pStyle w:val="FirstParagraph"/>
      </w:pPr>
      <w:r>
        <w:t xml:space="preserve">A significant challenge for any University Lecturer in Beijing is adapting teaching methods to a student body traditionally accustomed to rote memorization and exam-oriented education. However, the Chinese government is actively pushing for innovation-driven education.</w:t>
      </w:r>
    </w:p>
    <w:p>
      <w:pPr>
        <w:numPr>
          <w:ilvl w:val="0"/>
          <w:numId w:val="1001"/>
        </w:numPr>
        <w:pStyle w:val="Compact"/>
      </w:pPr>
      <w:r>
        <w:rPr>
          <w:bCs/>
          <w:b/>
        </w:rPr>
        <w:t xml:space="preserve">The Challenge:</w:t>
      </w:r>
      <w:r>
        <w:t xml:space="preserve"> </w:t>
      </w:r>
      <w:r>
        <w:t xml:space="preserve">Students may hesitate to speak up in class due to cultural respect for authority or fear of losing face.</w:t>
      </w:r>
    </w:p>
    <w:p>
      <w:pPr>
        <w:numPr>
          <w:ilvl w:val="0"/>
          <w:numId w:val="1001"/>
        </w:numPr>
        <w:pStyle w:val="Compact"/>
      </w:pPr>
      <w:r>
        <w:rPr>
          <w:bCs/>
          <w:b/>
        </w:rPr>
        <w:t xml:space="preserve">The Strategy:</w:t>
      </w:r>
      <w:r>
        <w:t xml:space="preserve"> </w:t>
      </w:r>
      <w:r>
        <w:t xml:space="preserve">Successful lecturers employ blended learning techniques, using digital platforms popular in China (such as WeChat or DingTalk) to encourage anonymous questioning and discussion before moving to open classroom debates.</w:t>
      </w:r>
    </w:p>
    <w:bookmarkEnd w:id="22"/>
    <w:bookmarkStart w:id="23" w:name="X7e10882e41184b55a56b55e71c2ee7cb77b12ea"/>
    <w:p>
      <w:pPr>
        <w:pStyle w:val="Heading3"/>
      </w:pPr>
      <w:r>
        <w:t xml:space="preserve">b. Research Pressure and "Publish or Perish"</w:t>
      </w:r>
    </w:p>
    <w:p>
      <w:pPr>
        <w:pStyle w:val="FirstParagraph"/>
      </w:pPr>
      <w:r>
        <w:t xml:space="preserve">Institutional rankings in Beijing are heavily tied to research output. A University Lecturer is expected to publish a certain number of papers in high-impact journals annually.</w:t>
      </w:r>
    </w:p>
    <w:p>
      <w:pPr>
        <w:numPr>
          <w:ilvl w:val="0"/>
          <w:numId w:val="1002"/>
        </w:numPr>
        <w:pStyle w:val="Compact"/>
      </w:pPr>
      <w:r>
        <w:rPr>
          <w:bCs/>
          <w:b/>
        </w:rPr>
        <w:t xml:space="preserve">The Challenge:</w:t>
      </w:r>
      <w:r>
        <w:t xml:space="preserve"> </w:t>
      </w:r>
      <w:r>
        <w:t xml:space="preserve">Balancing the demand for English-language publications with the need to contribute locally relevant knowledge.</w:t>
      </w:r>
    </w:p>
    <w:p>
      <w:pPr>
        <w:numPr>
          <w:ilvl w:val="0"/>
          <w:numId w:val="1002"/>
        </w:numPr>
        <w:pStyle w:val="Compact"/>
      </w:pPr>
      <w:r>
        <w:rPr>
          <w:bCs/>
          <w:b/>
        </w:rPr>
        <w:t xml:space="preserve">The Strategy:</w:t>
      </w:r>
      <w:r>
        <w:t xml:space="preserve"> </w:t>
      </w:r>
      <w:r>
        <w:t xml:space="preserve">Forming collaborative networks with local faculty allows lecturers to leverage local data while meeting international citation standards.</w:t>
      </w:r>
    </w:p>
    <w:bookmarkEnd w:id="23"/>
    <w:bookmarkStart w:id="24" w:name="c.-administrative-burden-and-bureaucracy"/>
    <w:p>
      <w:pPr>
        <w:pStyle w:val="Heading3"/>
      </w:pPr>
      <w:r>
        <w:t xml:space="preserve">c. Administrative Burden and Bureaucracy</w:t>
      </w:r>
    </w:p>
    <w:p>
      <w:pPr>
        <w:pStyle w:val="FirstParagraph"/>
      </w:pPr>
      <w:r>
        <w:t xml:space="preserve">The Chinese university system is hierarchical. University Lecturers often face significant administrative responsibilities, including student affairs management (often called "Ban Zhu Ren" roles), where they act as life mentors rather than just academic instructors.</w:t>
      </w:r>
    </w:p>
    <w:bookmarkEnd w:id="24"/>
    <w:bookmarkEnd w:id="25"/>
    <w:bookmarkStart w:id="26" w:name="Xf7ff41c72bfc062b5c2288f495acdc7cb32df4f"/>
    <w:p>
      <w:pPr>
        <w:pStyle w:val="Heading2"/>
      </w:pPr>
      <w:r>
        <w:t xml:space="preserve">4. Cultural Dynamics in Beijing’s Academic Environment</w:t>
      </w:r>
    </w:p>
    <w:p>
      <w:pPr>
        <w:pStyle w:val="FirstParagraph"/>
      </w:pPr>
      <w:r>
        <w:rPr>
          <w:bCs/>
          <w:b/>
        </w:rPr>
        <w:t xml:space="preserve">Guanxi and Professional Relationships</w:t>
      </w:r>
      <w:r>
        <w:br/>
      </w:r>
      <w:r>
        <w:t xml:space="preserve">In China Beijing, professional success is deeply intertwined with the concept of</w:t>
      </w:r>
      <w:r>
        <w:t xml:space="preserve"> </w:t>
      </w:r>
      <w:r>
        <w:rPr>
          <w:iCs/>
          <w:i/>
        </w:rPr>
        <w:t xml:space="preserve">Guanxi</w:t>
      </w:r>
      <w:r>
        <w:t xml:space="preserve"> </w:t>
      </w:r>
      <w:r>
        <w:t xml:space="preserve">(networks/connections). A University Lecturer must invest time in building genuine relationships with colleagues, department heads, and students. This is not seen as nepotism but as a necessary component of social cohesion.</w:t>
      </w:r>
    </w:p>
    <w:p>
      <w:pPr>
        <w:pStyle w:val="BodyText"/>
      </w:pPr>
      <w:r>
        <w:rPr>
          <w:bCs/>
          <w:b/>
        </w:rPr>
        <w:t xml:space="preserve">Mianzi (Face)</w:t>
      </w:r>
      <w:r>
        <w:br/>
      </w:r>
      <w:r>
        <w:t xml:space="preserve">Understanding</w:t>
      </w:r>
      <w:r>
        <w:t xml:space="preserve"> </w:t>
      </w:r>
      <w:r>
        <w:rPr>
          <w:iCs/>
          <w:i/>
        </w:rPr>
        <w:t xml:space="preserve">Mianzi</w:t>
      </w:r>
      <w:r>
        <w:t xml:space="preserve"> </w:t>
      </w:r>
      <w:r>
        <w:t xml:space="preserve">is crucial. Public criticism can damage a student’s or colleague’s reputation irreparably. Effective lecturers provide feedback privately, preserving dignity while ensuring improvement. This cultural nuance is vital for maintaining classroom harmony and professional respect.</w:t>
      </w:r>
    </w:p>
    <w:bookmarkEnd w:id="26"/>
    <w:bookmarkStart w:id="30" w:name="case-scenario-dr.-elena-rossi"/>
    <w:p>
      <w:pPr>
        <w:pStyle w:val="Heading2"/>
      </w:pPr>
      <w:r>
        <w:t xml:space="preserve">5. Case Scenario: Dr. Elena Rossi</w:t>
      </w:r>
    </w:p>
    <w:p>
      <w:pPr>
        <w:pStyle w:val="FirstParagraph"/>
      </w:pPr>
      <w:r>
        <w:t xml:space="preserve">To illustrate these dynamics, we present the case of Dr. Elena Rossi, a University Lecturer in Business Ethics at a top-tier university in Beijing.</w:t>
      </w:r>
    </w:p>
    <w:bookmarkStart w:id="27" w:name="the-situation"/>
    <w:p>
      <w:pPr>
        <w:pStyle w:val="Heading3"/>
      </w:pPr>
      <w:r>
        <w:t xml:space="preserve">The Situation</w:t>
      </w:r>
    </w:p>
    <w:p>
      <w:pPr>
        <w:pStyle w:val="FirstParagraph"/>
      </w:pPr>
      <w:r>
        <w:t xml:space="preserve">Dr. Rossi was tasked with redesigning her undergraduate ethics course to include more practical application. Her students were high-achieving but reluctant to discuss controversial real-world business dilemmas openly.</w:t>
      </w:r>
    </w:p>
    <w:bookmarkEnd w:id="27"/>
    <w:bookmarkStart w:id="28" w:name="the-intervention"/>
    <w:p>
      <w:pPr>
        <w:pStyle w:val="Heading3"/>
      </w:pPr>
      <w:r>
        <w:t xml:space="preserve">The Intervention</w:t>
      </w:r>
    </w:p>
    <w:p>
      <w:pPr>
        <w:numPr>
          <w:ilvl w:val="0"/>
          <w:numId w:val="1003"/>
        </w:numPr>
        <w:pStyle w:val="Compact"/>
      </w:pPr>
      <w:r>
        <w:rPr>
          <w:bCs/>
          <w:b/>
        </w:rPr>
        <w:t xml:space="preserve">Cultural Adaptation:</w:t>
      </w:r>
      <w:r>
        <w:t xml:space="preserve"> </w:t>
      </w:r>
      <w:r>
        <w:t xml:space="preserve">Instead of forcing open debate, she introduced case studies based on Chinese companies, making the content locally relevant.</w:t>
      </w:r>
    </w:p>
    <w:p>
      <w:pPr>
        <w:numPr>
          <w:ilvl w:val="0"/>
          <w:numId w:val="1003"/>
        </w:numPr>
        <w:pStyle w:val="Compact"/>
      </w:pPr>
      <w:r>
        <w:rPr>
          <w:bCs/>
          <w:b/>
        </w:rPr>
        <w:t xml:space="preserve">Digital Integration:</w:t>
      </w:r>
      <w:r>
        <w:t xml:space="preserve"> </w:t>
      </w:r>
      <w:r>
        <w:t xml:space="preserve">She used a WeChat mini-program for anonymous voting on ethical decisions. This reduced the fear of losing face.</w:t>
      </w:r>
    </w:p>
    <w:p>
      <w:pPr>
        <w:numPr>
          <w:ilvl w:val="0"/>
          <w:numId w:val="1003"/>
        </w:numPr>
        <w:pStyle w:val="Compact"/>
      </w:pPr>
      <w:r>
        <w:rPr>
          <w:bCs/>
          <w:b/>
        </w:rPr>
        <w:t xml:space="preserve">Mentorship:</w:t>
      </w:r>
      <w:r>
        <w:t xml:space="preserve"> </w:t>
      </w:r>
      <w:r>
        <w:t xml:space="preserve">She held monthly "tea sessions" with students, adhering to the cultural norm of informal relationship-building, which increased student trust and engagement.</w:t>
      </w:r>
    </w:p>
    <w:bookmarkEnd w:id="28"/>
    <w:bookmarkStart w:id="29" w:name="the-outcome"/>
    <w:p>
      <w:pPr>
        <w:pStyle w:val="Heading3"/>
      </w:pPr>
      <w:r>
        <w:t xml:space="preserve">The Outcome</w:t>
      </w:r>
    </w:p>
    <w:p>
      <w:pPr>
        <w:pStyle w:val="FirstParagraph"/>
      </w:pPr>
      <w:r>
        <w:t xml:space="preserve">Semester evaluation scores improved by 25%. Students reported feeling more comfortable expressing nuanced opinions. Furthermore, Dr. Rossi’s innovative teaching method was recognized by the university administration in Beijing, leading to her being selected for a national teaching excellence award.</w:t>
      </w:r>
    </w:p>
    <w:bookmarkEnd w:id="29"/>
    <w:bookmarkEnd w:id="30"/>
    <w:bookmarkStart w:id="31" w:name="strategic-implications-for-stakeholders"/>
    <w:p>
      <w:pPr>
        <w:pStyle w:val="Heading2"/>
      </w:pPr>
      <w:r>
        <w:t xml:space="preserve">6. Strategic Implications for Stakeholders</w:t>
      </w:r>
    </w:p>
    <w:p>
      <w:pPr>
        <w:pStyle w:val="FirstParagraph"/>
      </w:pPr>
      <w:r>
        <w:rPr>
          <w:bCs/>
          <w:b/>
        </w:rPr>
        <w:t xml:space="preserve">For University Administrators in Beijing:</w:t>
      </w:r>
    </w:p>
    <w:p>
      <w:pPr>
        <w:numPr>
          <w:ilvl w:val="0"/>
          <w:numId w:val="1004"/>
        </w:numPr>
        <w:pStyle w:val="Compact"/>
      </w:pPr>
      <w:r>
        <w:t xml:space="preserve">Prioritize training for lecturers in cross-cultural communication and modern pedagogical tools.</w:t>
      </w:r>
    </w:p>
    <w:p>
      <w:pPr>
        <w:numPr>
          <w:ilvl w:val="0"/>
          <w:numId w:val="1004"/>
        </w:numPr>
        <w:pStyle w:val="Compact"/>
      </w:pPr>
      <w:r>
        <w:t xml:space="preserve">Create clear pathways for non-academic staff to support the administrative burdens of lecturers, allowing them to focus on teaching and research.</w:t>
      </w:r>
    </w:p>
    <w:p>
      <w:pPr>
        <w:pStyle w:val="FirstParagraph"/>
      </w:pPr>
      <w:r>
        <w:rPr>
          <w:bCs/>
          <w:b/>
        </w:rPr>
        <w:t xml:space="preserve">For Prospective University Lecturers:</w:t>
      </w:r>
    </w:p>
    <w:p>
      <w:pPr>
        <w:numPr>
          <w:ilvl w:val="0"/>
          <w:numId w:val="1005"/>
        </w:numPr>
        <w:pStyle w:val="Compact"/>
      </w:pPr>
      <w:r>
        <w:t xml:space="preserve">Prioritize learning Mandarin. While many courses are in English, daily life and deeper professional integration require language proficiency.</w:t>
      </w:r>
    </w:p>
    <w:p>
      <w:pPr>
        <w:numPr>
          <w:ilvl w:val="0"/>
          <w:numId w:val="1005"/>
        </w:numPr>
        <w:pStyle w:val="Compact"/>
      </w:pPr>
      <w:r>
        <w:t xml:space="preserve">Demonstrate flexibility and resilience. The pace of change in Beijing’s higher education sector is rapid.</w:t>
      </w:r>
    </w:p>
    <w:bookmarkEnd w:id="31"/>
    <w:bookmarkStart w:id="32" w:name="conclusion"/>
    <w:p>
      <w:pPr>
        <w:pStyle w:val="Heading2"/>
      </w:pPr>
      <w:r>
        <w:t xml:space="preserve">7. Conclusion</w:t>
      </w:r>
    </w:p>
    <w:p>
      <w:pPr>
        <w:pStyle w:val="FirstParagraph"/>
      </w:pPr>
      <w:r>
        <w:t xml:space="preserve">The role of a University Lecturer in China Beijing is complex, dynamic, and highly influential. It requires a delicate balance between respecting traditional educational hierarchies and fostering the innovative, critical thinking skills demanded by the modern global economy.</w:t>
      </w:r>
    </w:p>
    <w:p>
      <w:pPr>
        <w:pStyle w:val="BodyText"/>
      </w:pPr>
      <w:r>
        <w:rPr>
          <w:bCs/>
          <w:b/>
        </w:rPr>
        <w:t xml:space="preserve">Key Takeaway:</w:t>
      </w:r>
      <w:r>
        <w:t xml:space="preserve"> </w:t>
      </w:r>
      <w:r>
        <w:t xml:space="preserve">Success for a University Lecturer in this region is not defined solely by academic metrics but by cultural intelligence, adaptability, and the ability to build trust within the unique social fabric of Beijing’s academic community.</w:t>
      </w:r>
    </w:p>
    <w:p>
      <w:pPr>
        <w:pStyle w:val="BodyText"/>
      </w:pPr>
      <w:r>
        <w:t xml:space="preserve">As China continues to rise as a global superpower, the University Lecturer serves as a critical bridge between international knowledge systems and local societal needs. Understanding these specific contextual factors is essential for any individual or institution looking to thrive in this vibrant academic landscape.</w:t>
      </w:r>
    </w:p>
    <w:p>
      <w:pPr>
        <w:pStyle w:val="BodyText"/>
      </w:pPr>
      <w:r>
        <w:t xml:space="preserve">© 2023 Academic Case Studies Series.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Beijing, China</dc:title>
  <dc:creator/>
  <dc:language>en</dc:language>
  <cp:keywords/>
  <dcterms:created xsi:type="dcterms:W3CDTF">2026-07-29T10:28:54Z</dcterms:created>
  <dcterms:modified xsi:type="dcterms:W3CDTF">2026-07-29T10:28:54Z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