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Germany,</w:t>
      </w:r>
      <w:r>
        <w:t xml:space="preserve"> </w:t>
      </w:r>
      <w:r>
        <w:t xml:space="preserve">Frankfurt</w:t>
      </w:r>
    </w:p>
    <w:bookmarkStart w:id="29" w:name="Xe5248cef7cd8d37b064b038e15d28f3c9b6de38"/>
    <w:p>
      <w:pPr>
        <w:pStyle w:val="Heading1"/>
      </w:pPr>
      <w:r>
        <w:t xml:space="preserve">A Comprehensive Case Study on the Role of a University Lecturer in Germany, Frankfurt</w:t>
      </w:r>
    </w:p>
    <w:p>
      <w:pPr>
        <w:pStyle w:val="FirstParagraph"/>
      </w:pPr>
      <w:r>
        <w:t xml:space="preserve">The academic landscape in Germany is renowned for its rigorous standards, historical significance, and deep commitment to research excellence. Within this robust framework, the role of a</w:t>
      </w:r>
      <w:r>
        <w:t xml:space="preserve"> </w:t>
      </w:r>
      <w:r>
        <w:rPr>
          <w:bCs/>
          <w:b/>
        </w:rPr>
        <w:t xml:space="preserve">University Lecturer</w:t>
      </w:r>
      <w:r>
        <w:t xml:space="preserve"> </w:t>
      </w:r>
      <w:r>
        <w:t xml:space="preserve">is not merely that of an instructor but serves as a pivotal bridge between theoretical knowledge and practical application. This case study explores the multifaceted responsibilities, challenges, and cultural dynamics associated with being a</w:t>
      </w:r>
      <w:r>
        <w:t xml:space="preserve"> </w:t>
      </w:r>
      <w:r>
        <w:rPr>
          <w:bCs/>
          <w:b/>
        </w:rPr>
        <w:t xml:space="preserve">University Lecturer</w:t>
      </w:r>
      <w:r>
        <w:t xml:space="preserve"> </w:t>
      </w:r>
      <w:r>
        <w:t xml:space="preserve">in</w:t>
      </w:r>
      <w:r>
        <w:t xml:space="preserve"> </w:t>
      </w:r>
      <w:r>
        <w:rPr>
          <w:bCs/>
          <w:b/>
        </w:rPr>
        <w:t xml:space="preserve">Germany Frankfurt</w:t>
      </w:r>
      <w:r>
        <w:t xml:space="preserve">, one of Europe’s most significant financial and cultural hubs.</w:t>
      </w:r>
    </w:p>
    <w:bookmarkStart w:id="20" w:name="X2c4c7031c8a74c6ed87750ef526a3d170f258e6"/>
    <w:p>
      <w:pPr>
        <w:pStyle w:val="Heading2"/>
      </w:pPr>
      <w:r>
        <w:t xml:space="preserve">The Academic Environment in Germany Frankfurt</w:t>
      </w:r>
    </w:p>
    <w:p>
      <w:pPr>
        <w:pStyle w:val="FirstParagraph"/>
      </w:pPr>
      <w:r>
        <w:rPr>
          <w:bCs/>
          <w:b/>
        </w:rPr>
        <w:t xml:space="preserve">Germany Frankfurt</w:t>
      </w:r>
      <w:r>
        <w:t xml:space="preserve">Germany Frankfurt creates an environment where academic theory is constantly tested against real-world market demands. For a</w:t>
      </w:r>
      <w:r>
        <w:t xml:space="preserve"> </w:t>
      </w:r>
      <w:r>
        <w:rPr>
          <w:bCs/>
          <w:b/>
        </w:rPr>
        <w:t xml:space="preserve">University Lecturer</w:t>
      </w:r>
      <w:r>
        <w:t xml:space="preserve">, this proximity to industry necessitates a curriculum that is not only theoretically sound but also highly relevant to contemporary economic, social, and technological trends.</w:t>
      </w:r>
    </w:p>
    <w:p>
      <w:pPr>
        <w:pStyle w:val="BodyText"/>
      </w:pPr>
      <w:r>
        <w:t xml:space="preserve">The university system in Germany operates under a federal structure, meaning that while there are national standards for higher education set by the state of Hesse (where</w:t>
      </w:r>
      <w:r>
        <w:t xml:space="preserve"> </w:t>
      </w:r>
      <w:r>
        <w:rPr>
          <w:bCs/>
          <w:b/>
        </w:rPr>
        <w:t xml:space="preserve">Germany Frankfurt</w:t>
      </w:r>
      <w:r>
        <w:t xml:space="preserve"> </w:t>
      </w:r>
      <w:r>
        <w:t xml:space="preserve">is located), each institution retains significant autonomy. This allows lecturers to innovate within their specific departments while adhering to the broader quality assurance mechanisms expected by German academic authorities.</w:t>
      </w:r>
    </w:p>
    <w:bookmarkEnd w:id="20"/>
    <w:bookmarkStart w:id="24" w:name="Xdfcc696860c9b82708225c763fa9a442b5101cc"/>
    <w:p>
      <w:pPr>
        <w:pStyle w:val="Heading2"/>
      </w:pPr>
      <w:r>
        <w:t xml:space="preserve">The Role and Responsibilities of a University Lecturer</w:t>
      </w:r>
    </w:p>
    <w:p>
      <w:pPr>
        <w:pStyle w:val="FirstParagraph"/>
      </w:pPr>
      <w:r>
        <w:t xml:space="preserve">In the context of</w:t>
      </w:r>
      <w:r>
        <w:t xml:space="preserve"> </w:t>
      </w:r>
      <w:r>
        <w:rPr>
          <w:bCs/>
          <w:b/>
        </w:rPr>
        <w:t xml:space="preserve">Germany Frankfurt</w:t>
      </w:r>
      <w:r>
        <w:t xml:space="preserve">, the title of "Lecturer" (often corresponding to *Wissenschaftlicher Mitarbeiter* or *Professor* depending on seniority) carries substantial weight. The primary duty is, naturally, teaching. However, in</w:t>
      </w:r>
      <w:r>
        <w:t xml:space="preserve"> </w:t>
      </w:r>
      <w:r>
        <w:rPr>
          <w:bCs/>
          <w:b/>
        </w:rPr>
        <w:t xml:space="preserve">Germany Frankfurt</w:t>
      </w:r>
      <w:r>
        <w:t xml:space="preserve">, this extends beyond traditional classroom instruction.</w:t>
      </w:r>
    </w:p>
    <w:bookmarkStart w:id="21" w:name="pedagogical-excellence-and-innovation"/>
    <w:p>
      <w:pPr>
        <w:pStyle w:val="Heading3"/>
      </w:pPr>
      <w:r>
        <w:t xml:space="preserve">1. Pedagogical Excellence and Innovation</w:t>
      </w:r>
    </w:p>
    <w:p>
      <w:pPr>
        <w:pStyle w:val="FirstParagraph"/>
      </w:pPr>
      <w:r>
        <w:t xml:space="preserve">A</w:t>
      </w:r>
      <w:r>
        <w:t xml:space="preserve"> </w:t>
      </w:r>
      <w:r>
        <w:rPr>
          <w:bCs/>
          <w:b/>
        </w:rPr>
        <w:t xml:space="preserve">University Lecturer</w:t>
      </w:r>
      <w:r>
        <w:t xml:space="preserve"> </w:t>
      </w:r>
      <w:r>
        <w:t xml:space="preserve">in this region is expected to employ modern pedagogical methods that encourage critical thinking rather than rote memorization. Given the international nature of students in</w:t>
      </w:r>
      <w:r>
        <w:t xml:space="preserve"> </w:t>
      </w:r>
      <w:r>
        <w:rPr>
          <w:bCs/>
          <w:b/>
        </w:rPr>
        <w:t xml:space="preserve">Germany Frankfurt</w:t>
      </w:r>
      <w:r>
        <w:t xml:space="preserve">, lecturers must often navigate language barriers, ensuring that complex academic concepts are accessible to non-native German speakers. This requires a high degree of cultural sensitivity and adaptability, fostering an inclusive learning environment.</w:t>
      </w:r>
    </w:p>
    <w:bookmarkEnd w:id="21"/>
    <w:bookmarkStart w:id="22" w:name="research-and-scholarship"/>
    <w:p>
      <w:pPr>
        <w:pStyle w:val="Heading3"/>
      </w:pPr>
      <w:r>
        <w:t xml:space="preserve">2. Research and Scholarship</w:t>
      </w:r>
    </w:p>
    <w:p>
      <w:pPr>
        <w:pStyle w:val="FirstParagraph"/>
      </w:pPr>
      <w:r>
        <w:t xml:space="preserve">In Germany, the separation between teaching and research is less rigid than in some other educational systems; they are viewed as symbiotic activities. A</w:t>
      </w:r>
      <w:r>
        <w:t xml:space="preserve"> </w:t>
      </w:r>
      <w:r>
        <w:rPr>
          <w:bCs/>
          <w:b/>
        </w:rPr>
        <w:t xml:space="preserve">University Lecturer</w:t>
      </w:r>
      <w:r>
        <w:t xml:space="preserve"> </w:t>
      </w:r>
      <w:r>
        <w:t xml:space="preserve">is expected to maintain an active research profile. In</w:t>
      </w:r>
      <w:r>
        <w:t xml:space="preserve"> </w:t>
      </w:r>
      <w:r>
        <w:rPr>
          <w:bCs/>
          <w:b/>
        </w:rPr>
        <w:t xml:space="preserve">Germany Frankfurt</w:t>
      </w:r>
      <w:r>
        <w:t xml:space="preserve">, this often involves collaboration with local industry partners. For example, a lecturer in economics or law may partner with the financial institutions located in the city's banking district to provide students with internships and case-based learning opportunities.</w:t>
      </w:r>
    </w:p>
    <w:bookmarkEnd w:id="22"/>
    <w:bookmarkStart w:id="23" w:name="administrative-and-service-duties"/>
    <w:p>
      <w:pPr>
        <w:pStyle w:val="Heading3"/>
      </w:pPr>
      <w:r>
        <w:t xml:space="preserve">3. Administrative and Service Duties</w:t>
      </w:r>
    </w:p>
    <w:p>
      <w:pPr>
        <w:pStyle w:val="FirstParagraph"/>
      </w:pPr>
      <w:r>
        <w:t xml:space="preserve">Beyond teaching and research, lecturers contribute to university governance. This includes participating in committee meetings, curriculum development, and student advising. In</w:t>
      </w:r>
      <w:r>
        <w:t xml:space="preserve"> </w:t>
      </w:r>
      <w:r>
        <w:rPr>
          <w:bCs/>
          <w:b/>
        </w:rPr>
        <w:t xml:space="preserve">Germany Frankfurt</w:t>
      </w:r>
      <w:r>
        <w:t xml:space="preserve">, where bureaucratic processes can be meticulous, administrative competence is a vital skill for any academic professional.</w:t>
      </w:r>
    </w:p>
    <w:bookmarkEnd w:id="23"/>
    <w:bookmarkEnd w:id="24"/>
    <w:bookmarkStart w:id="25" w:name="Xaa3905f7ef8c9abbb196935f349a7cf2b42e385"/>
    <w:p>
      <w:pPr>
        <w:pStyle w:val="Heading2"/>
      </w:pPr>
      <w:r>
        <w:t xml:space="preserve">Cultural Dynamics and Professional Expectations</w:t>
      </w:r>
    </w:p>
    <w:p>
      <w:pPr>
        <w:pStyle w:val="FirstParagraph"/>
      </w:pPr>
      <w:r>
        <w:t xml:space="preserve">Succeeding as a</w:t>
      </w:r>
      <w:r>
        <w:t xml:space="preserve"> </w:t>
      </w:r>
      <w:r>
        <w:rPr>
          <w:bCs/>
          <w:b/>
        </w:rPr>
        <w:t xml:space="preserve">University Lecturer</w:t>
      </w:r>
      <w:r>
        <w:t xml:space="preserve"> </w:t>
      </w:r>
      <w:r>
        <w:t xml:space="preserve">in</w:t>
      </w:r>
      <w:r>
        <w:t xml:space="preserve"> </w:t>
      </w:r>
      <w:r>
        <w:rPr>
          <w:bCs/>
          <w:b/>
        </w:rPr>
        <w:t xml:space="preserve">Germany Frankfurt</w:t>
      </w:r>
      <w:r>
        <w:t xml:space="preserve"> </w:t>
      </w:r>
      <w:r>
        <w:rPr>
          <w:iCs/>
          <w:i/>
        </w:rPr>
        <w:t xml:space="preserve">requires an understanding of local cultural norms.</w:t>
      </w:r>
    </w:p>
    <w:p>
      <w:pPr>
        <w:pStyle w:val="BodyText"/>
      </w:pPr>
      <w:r>
        <w:rPr>
          <w:bCs/>
          <w:b/>
        </w:rPr>
        <w:t xml:space="preserve">Punctuality and Precision:</w:t>
      </w:r>
      <w:r>
        <w:t xml:space="preserve">In German academic culture, precision is highly valued. Deadlines for grading, submission of research papers, and administrative tasks are treated with strict adherence. A</w:t>
      </w:r>
      <w:r>
        <w:t xml:space="preserve"> </w:t>
      </w:r>
      <w:r>
        <w:rPr>
          <w:bCs/>
          <w:b/>
        </w:rPr>
        <w:t xml:space="preserve">University Lecturer</w:t>
      </w:r>
      <w:r>
        <w:t xml:space="preserve"> </w:t>
      </w:r>
      <w:r>
        <w:t xml:space="preserve">must demonstrate reliability and organizational skill to maintain credibility among colleagues and students.</w:t>
      </w:r>
    </w:p>
    <w:p>
      <w:pPr>
        <w:pStyle w:val="BodyText"/>
      </w:pPr>
      <w:r>
        <w:rPr>
          <w:bCs/>
          <w:b/>
        </w:rPr>
        <w:t xml:space="preserve">Straightforward Communication:</w:t>
      </w:r>
      <w:r>
        <w:t xml:space="preserve">Cultural communication in Germany tends to be direct. Feedback from a lecturer is often constructive but blunt, focusing on the work rather than personal feelings. Students in</w:t>
      </w:r>
      <w:r>
        <w:t xml:space="preserve"> </w:t>
      </w:r>
      <w:r>
        <w:rPr>
          <w:bCs/>
          <w:b/>
        </w:rPr>
        <w:t xml:space="preserve">Germany Frankfurt</w:t>
      </w:r>
      <w:r>
        <w:t xml:space="preserve"> </w:t>
      </w:r>
      <w:r>
        <w:t xml:space="preserve">generally appreciate this clarity, as it helps them understand exactly how to improve their academic performance.</w:t>
      </w:r>
    </w:p>
    <w:bookmarkEnd w:id="25"/>
    <w:bookmarkStart w:id="26" w:name="challenges-faced-by-university-lecturers"/>
    <w:p>
      <w:pPr>
        <w:pStyle w:val="Heading2"/>
      </w:pPr>
      <w:r>
        <w:t xml:space="preserve">Challenges Faced by University Lecturers</w:t>
      </w:r>
    </w:p>
    <w:p>
      <w:pPr>
        <w:pStyle w:val="FirstParagraph"/>
      </w:pPr>
      <w:r>
        <w:t xml:space="preserve">The role is not without its difficulties. One significant challenge for a</w:t>
      </w:r>
      <w:r>
        <w:t xml:space="preserve"> </w:t>
      </w:r>
      <w:r>
        <w:rPr>
          <w:bCs/>
          <w:b/>
        </w:rPr>
        <w:t xml:space="preserve">University Lecturer</w:t>
      </w:r>
      <w:r>
        <w:t xml:space="preserve"> </w:t>
      </w:r>
      <w:r>
        <w:rPr>
          <w:iCs/>
          <w:i/>
        </w:rPr>
        <w:t xml:space="preserve">is the increasing class size.</w:t>
      </w:r>
    </w:p>
    <w:p>
      <w:pPr>
        <w:pStyle w:val="BodyText"/>
      </w:pPr>
      <w:r>
        <w:t xml:space="preserve">In major hubs like</w:t>
      </w:r>
      <w:r>
        <w:t xml:space="preserve"> </w:t>
      </w:r>
      <w:r>
        <w:rPr>
          <w:bCs/>
          <w:b/>
        </w:rPr>
        <w:t xml:space="preserve">Germany Frankfurt</w:t>
      </w:r>
      <w:r>
        <w:t xml:space="preserve">, demand for higher education is high, leading to large lecture halls. Managing hundreds of students while maintaining personalized attention and rigorous academic standards requires innovative use of technology and teaching assistants. Additionally, the pressure to publish in high-impact journals can create a stressful work environment.</w:t>
      </w:r>
    </w:p>
    <w:p>
      <w:pPr>
        <w:pStyle w:val="BodyText"/>
      </w:pPr>
      <w:r>
        <w:rPr>
          <w:bCs/>
          <w:b/>
        </w:rPr>
        <w:t xml:space="preserve">Language Requirements:</w:t>
      </w:r>
      <w:r>
        <w:t xml:space="preserve">While many programs in</w:t>
      </w:r>
      <w:r>
        <w:t xml:space="preserve"> </w:t>
      </w:r>
      <w:r>
        <w:rPr>
          <w:bCs/>
          <w:b/>
        </w:rPr>
        <w:t xml:space="preserve">Germany Frankfurt</w:t>
      </w:r>
      <w:r>
        <w:t xml:space="preserve"> </w:t>
      </w:r>
      <w:r>
        <w:rPr>
          <w:iCs/>
          <w:i/>
        </w:rPr>
        <w:t xml:space="preserve">are offered in English, administrative tasks and interaction with local government bodies often require fluent German. A lecturer who lacks proficiency may find themselves isolated from certain academic networks.</w:t>
      </w:r>
    </w:p>
    <w:bookmarkEnd w:id="26"/>
    <w:bookmarkStart w:id="27" w:name="the-impact-on-the-community"/>
    <w:p>
      <w:pPr>
        <w:pStyle w:val="Heading2"/>
      </w:pPr>
      <w:r>
        <w:t xml:space="preserve">The Impact on the Community</w:t>
      </w:r>
    </w:p>
    <w:p>
      <w:pPr>
        <w:pStyle w:val="FirstParagraph"/>
      </w:pPr>
      <w:r>
        <w:t xml:space="preserve">A</w:t>
      </w:r>
      <w:r>
        <w:t xml:space="preserve"> </w:t>
      </w:r>
      <w:r>
        <w:rPr>
          <w:bCs/>
          <w:b/>
        </w:rPr>
        <w:t xml:space="preserve">University Lecturer</w:t>
      </w:r>
      <w:r>
        <w:t xml:space="preserve"> </w:t>
      </w:r>
      <w:r>
        <w:rPr>
          <w:iCs/>
          <w:i/>
        </w:rPr>
        <w:t xml:space="preserve">plays a crucial role in the socioeconomic fabric of</w:t>
      </w:r>
      <w:r>
        <w:rPr>
          <w:iCs/>
          <w:i/>
        </w:rPr>
        <w:t xml:space="preserve"> </w:t>
      </w:r>
      <w:r>
        <w:rPr>
          <w:bCs/>
          <w:b/>
          <w:iCs/>
          <w:i/>
        </w:rPr>
        <w:t xml:space="preserve">Germany Frankfurt</w:t>
      </w:r>
      <w:r>
        <w:rPr>
          <w:iCs/>
          <w:i/>
        </w:rPr>
        <w:t xml:space="preserve">. By producing well-educated graduates who are ready for the workforce, lecturers contribute directly to the city's economic vitality. Furthermore, through their research, they address societal issues ranging from urban sustainability to financial regulation.</w:t>
      </w:r>
    </w:p>
    <w:p>
      <w:pPr>
        <w:pStyle w:val="BodyText"/>
      </w:pPr>
      <w:r>
        <w:t xml:space="preserve">The knowledge transfer that occurs in lecture halls and research labs in</w:t>
      </w:r>
      <w:r>
        <w:t xml:space="preserve"> </w:t>
      </w:r>
      <w:r>
        <w:rPr>
          <w:bCs/>
          <w:b/>
        </w:rPr>
        <w:t xml:space="preserve">Germany Frankfurt</w:t>
      </w:r>
      <w:r>
        <w:t xml:space="preserve"> </w:t>
      </w:r>
      <w:r>
        <w:rPr>
          <w:iCs/>
          <w:i/>
        </w:rPr>
        <w:t xml:space="preserve">helps maintain the city's status as a global center for finance, law, and technology. Lecturers often serve as experts in public debates, influencing policy decisions that affect not just the university but the broader community.</w:t>
      </w:r>
    </w:p>
    <w:bookmarkEnd w:id="27"/>
    <w:bookmarkStart w:id="28" w:name="conclusion"/>
    <w:p>
      <w:pPr>
        <w:pStyle w:val="Heading2"/>
      </w:pPr>
      <w:r>
        <w:t xml:space="preserve">Conclusion</w:t>
      </w:r>
    </w:p>
    <w:p>
      <w:pPr>
        <w:pStyle w:val="FirstParagraph"/>
      </w:pPr>
      <w:r>
        <w:t xml:space="preserve">In conclusion, being a</w:t>
      </w:r>
      <w:r>
        <w:t xml:space="preserve"> </w:t>
      </w:r>
      <w:r>
        <w:rPr>
          <w:bCs/>
          <w:b/>
        </w:rPr>
        <w:t xml:space="preserve">University Lecturer</w:t>
      </w:r>
      <w:r>
        <w:t xml:space="preserve"> </w:t>
      </w:r>
    </w:p>
    <w:p>
      <w:pPr>
        <w:pStyle w:val="BodyText"/>
      </w:pPr>
      <w:r>
        <w:t xml:space="preserve">in</w:t>
      </w:r>
      <w:r>
        <w:t xml:space="preserve"> </w:t>
      </w:r>
      <w:r>
        <w:rPr>
          <w:bCs/>
          <w:b/>
        </w:rPr>
        <w:t xml:space="preserve">Germany Frankfurt</w:t>
      </w:r>
      <w:r>
        <w:t xml:space="preserve"> </w:t>
      </w:r>
      <w:r>
        <w:rPr>
          <w:iCs/>
          <w:i/>
        </w:rPr>
        <w:t xml:space="preserve">is a demanding yet rewarding career path. It requires a blend of academic rigor, cultural intelligence, and professional dedication.</w:t>
      </w:r>
    </w:p>
    <w:p>
      <w:pPr>
        <w:pStyle w:val="BodyText"/>
      </w:pPr>
      <w:r>
        <w:t xml:space="preserve">The unique position of</w:t>
      </w:r>
      <w:r>
        <w:t xml:space="preserve"> </w:t>
      </w:r>
      <w:r>
        <w:rPr>
          <w:bCs/>
          <w:b/>
        </w:rPr>
        <w:t xml:space="preserve">Germany Frankfurt</w:t>
      </w:r>
      <w:r>
        <w:t xml:space="preserve"> </w:t>
      </w:r>
      <w:r>
        <w:rPr>
          <w:iCs/>
          <w:i/>
        </w:rPr>
        <w:t xml:space="preserve">as an international hub amplifies the impact of these educators. They are not just teaching students; they are shaping the future leaders of global industries.</w:t>
      </w:r>
    </w:p>
    <w:p>
      <w:pPr>
        <w:pStyle w:val="BodyText"/>
      </w:pPr>
      <w:r>
        <w:t xml:space="preserve">For institutions and prospective academics alike, understanding this dynamic is essential. The success of a</w:t>
      </w:r>
      <w:r>
        <w:t xml:space="preserve"> </w:t>
      </w:r>
      <w:r>
        <w:rPr>
          <w:bCs/>
          <w:b/>
        </w:rPr>
        <w:t xml:space="preserve">University Lecturer</w:t>
      </w:r>
      <w:r>
        <w:t xml:space="preserve"> </w:t>
      </w:r>
      <w:r>
        <w:rPr>
          <w:iCs/>
          <w:i/>
        </w:rPr>
        <w:t xml:space="preserve">is intrinsically linked to the vibrant academic community in</w:t>
      </w:r>
      <w:r>
        <w:rPr>
          <w:iCs/>
          <w:i/>
        </w:rPr>
        <w:t xml:space="preserve"> </w:t>
      </w:r>
      <w:r>
        <w:rPr>
          <w:bCs/>
          <w:b/>
          <w:iCs/>
          <w:i/>
        </w:rPr>
        <w:t xml:space="preserve">Germany Frankfurt</w:t>
      </w:r>
      <w:r>
        <w:rPr>
          <w:iCs/>
          <w:i/>
        </w:rPr>
        <w:t xml:space="preserve">, creating a cycle of innovation and excellence that benefits everyone involved.</w:t>
      </w:r>
    </w:p>
    <w:p>
      <w:pPr>
        <w:pStyle w:val="BodyText"/>
      </w:pPr>
      <w:r>
        <w:t xml:space="preserve">This case study highlights that while the core duties of teaching, research, and service remain constant globally, their execution is deeply influenced by local context. In</w:t>
      </w:r>
      <w:r>
        <w:t xml:space="preserve"> </w:t>
      </w:r>
      <w:r>
        <w:rPr>
          <w:bCs/>
          <w:b/>
        </w:rPr>
        <w:t xml:space="preserve">Germany Frankfurt</w:t>
      </w:r>
      <w:r>
        <w:t xml:space="preserve">, that context is defined by internationalism, industry connection, and a high standard of academic discipline. Therefore, any analysis or policy regarding higher education must account for these specific regional characteristics to effectively support the</w:t>
      </w:r>
      <w:r>
        <w:t xml:space="preserve"> </w:t>
      </w:r>
      <w:r>
        <w:rPr>
          <w:bCs/>
          <w:b/>
        </w:rPr>
        <w:t xml:space="preserve">University Lecturer</w:t>
      </w:r>
      <w:r>
        <w:t xml:space="preserve"> </w:t>
      </w:r>
      <w:r>
        <w:rPr>
          <w:iCs/>
          <w:i/>
        </w:rPr>
        <w:t xml:space="preserve">role in this dynamic German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Germany, Frankfurt</dc:title>
  <dc:creator/>
  <dc:language>en</dc:language>
  <cp:keywords/>
  <dcterms:created xsi:type="dcterms:W3CDTF">2026-07-29T06:33:45Z</dcterms:created>
  <dcterms:modified xsi:type="dcterms:W3CDTF">2026-07-29T06:33:45Z</dcterms:modified>
</cp:coreProperties>
</file>

<file path=docProps/custom.xml><?xml version="1.0" encoding="utf-8"?>
<Properties xmlns="http://schemas.openxmlformats.org/officeDocument/2006/custom-properties" xmlns:vt="http://schemas.openxmlformats.org/officeDocument/2006/docPropsVTypes"/>
</file>