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case-study-report"/>
    <w:p>
      <w:pPr>
        <w:pStyle w:val="Heading1"/>
      </w:pPr>
      <w:r>
        <w:t xml:space="preserve">CASE STUDY REPORT:</w:t>
      </w:r>
    </w:p>
    <w:p>
      <w:pPr>
        <w:pStyle w:val="FirstParagraph"/>
      </w:pPr>
      <w:r>
        <w:br/>
      </w:r>
    </w:p>
    <w:bookmarkStart w:id="29" w:name="X7856df3671647880052521c7365ada8cfe875fa"/>
    <w:p>
      <w:pPr>
        <w:pStyle w:val="Heading2"/>
      </w:pPr>
      <w:r>
        <w:t xml:space="preserve">The Evolving Role of the University Lecturer in India New Delhi</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Academic Leadership, Pedagogical Innovation, and Administrative Compliance in Higher Education</w:t>
      </w:r>
      <w:r>
        <w:br/>
      </w:r>
      <w:r>
        <w:rPr>
          <w:bCs/>
          <w:b/>
        </w:rPr>
        <w:t xml:space="preserve">Location Focus:</w:t>
      </w:r>
    </w:p>
    <w:p>
      <w:pPr>
        <w:pStyle w:val="BodyText"/>
      </w:pPr>
      <w:r>
        <w:br/>
      </w:r>
      <w:r>
        <w:rPr>
          <w:iCs/>
          <w:i/>
        </w:rPr>
        <w:t xml:space="preserve">"The landscape of higher education is not merely changing; it is being rewritten daily by those who stand at the forefront of knowledge transfer."</w:t>
      </w:r>
      <w:r>
        <w:br/>
      </w:r>
      <w:r>
        <w:t xml:space="preserve">-- Dr. Arun Mehta, Senior Faculty Member</w:t>
      </w:r>
    </w:p>
    <w:p>
      <w:pPr>
        <w:pStyle w:val="BodyText"/>
      </w:pPr>
      <w:r>
        <w:br/>
      </w:r>
      <w:r>
        <w:t xml:space="preserve">This document explores the multifaceted challenges and opportunities faced by university faculty in one of India's most dynamic academic hubs. As the nation strives to achieve a 30% Gross Enrolment Ratio (GER) in higher education by 2035 under the National Education Policy (NEP) 2020, the role of the educator has expanded beyond traditional teaching duties. This</w:t>
      </w:r>
      <w:r>
        <w:t xml:space="preserve"> </w:t>
      </w:r>
      <w:r>
        <w:rPr>
          <w:bCs/>
          <w:b/>
        </w:rPr>
        <w:t xml:space="preserve">Case Study</w:t>
      </w:r>
      <w:r>
        <w:t xml:space="preserve"> </w:t>
      </w:r>
      <w:r>
        <w:t xml:space="preserve">analyzes how modern educators are navigating bureaucratic complexities, integrating technology, and addressing socio-economic disparities to fulfill their mandate in a rapidly transforming society.</w:t>
      </w:r>
      <w:r>
        <w:br/>
      </w:r>
      <w:r>
        <w:br/>
      </w:r>
      <w:r>
        <w:t xml:space="preserve">The significance of this</w:t>
      </w:r>
      <w:r>
        <w:t xml:space="preserve"> </w:t>
      </w:r>
      <w:r>
        <w:rPr>
          <w:bCs/>
          <w:b/>
        </w:rPr>
        <w:t xml:space="preserve">Case Study</w:t>
      </w:r>
      <w:r>
        <w:t xml:space="preserve"> </w:t>
      </w:r>
      <w:r>
        <w:t xml:space="preserve">lies in its focus on the intersection of policy implementation and classroom reality. It serves as a blueprint for understanding how academic integrity is maintained while adapting to digital transformation.</w:t>
      </w:r>
      <w:r>
        <w:br/>
      </w:r>
      <w:r>
        <w:br/>
      </w:r>
    </w:p>
    <w:bookmarkStart w:id="20" w:name="introduction-and-context"/>
    <w:p>
      <w:pPr>
        <w:pStyle w:val="Heading3"/>
      </w:pPr>
      <w:r>
        <w:t xml:space="preserve">2. Introduction and Context</w:t>
      </w:r>
    </w:p>
    <w:p>
      <w:pPr>
        <w:pStyle w:val="FirstParagraph"/>
      </w:pPr>
      <w:r>
        <w:br/>
      </w:r>
      <w:r>
        <w:t xml:space="preserve">In recent years, the demand for quality higher education has surged across India, with institutions in metropolitan areas witnessing unprecedented enrollment growth. Within this context,</w:t>
      </w:r>
      <w:r>
        <w:t xml:space="preserve"> </w:t>
      </w:r>
      <w:r>
        <w:rPr>
          <w:bCs/>
          <w:b/>
        </w:rPr>
        <w:t xml:space="preserve">India New Delhi</w:t>
      </w:r>
      <w:r>
        <w:t xml:space="preserve"> </w:t>
      </w:r>
      <w:r>
        <w:t xml:space="preserve">stands out as a critical epicenter of academic excellence and policy experimentation.</w:t>
      </w:r>
      <w:r>
        <w:br/>
      </w:r>
      <w:r>
        <w:br/>
      </w:r>
      <w:r>
        <w:t xml:space="preserve">Delhi is home to premier institutions such as the University of Delhi (DU), Jawaharlal Nehru University (JNU), and numerous private universities. The concentration of resources, coupled with a diverse student body from across the country, creates a unique microcosm for educational research. However, this environment also presents distinct challenges:</w:t>
      </w:r>
      <w:r>
        <w:br/>
      </w:r>
      <w:r>
        <w:t xml:space="preserve">- Massive student-to-faculty ratios.</w:t>
      </w:r>
      <w:r>
        <w:br/>
      </w:r>
      <w:r>
        <w:t xml:space="preserve">- Rapid technological integration required by new accreditation standards.</w:t>
      </w:r>
      <w:r>
        <w:br/>
      </w:r>
      <w:r>
        <w:t xml:space="preserve">- Socio-economic diversity among students requiring differentiated pedagogical approaches.</w:t>
      </w:r>
      <w:r>
        <w:br/>
      </w:r>
      <w:r>
        <w:br/>
      </w:r>
      <w:r>
        <w:t xml:space="preserve">For the</w:t>
      </w:r>
      <w:r>
        <w:t xml:space="preserve"> </w:t>
      </w:r>
      <w:r>
        <w:rPr>
          <w:bCs/>
          <w:b/>
        </w:rPr>
        <w:t xml:space="preserve">University Lecturer</w:t>
      </w:r>
      <w:r>
        <w:t xml:space="preserve"> </w:t>
      </w:r>
      <w:r>
        <w:t xml:space="preserve">in this region, the job description has evolved from being a mere disseminator of knowledge to becoming a mentor, technologist, researcher, and administrative administrator simultaneously.</w:t>
      </w:r>
      <w:r>
        <w:br/>
      </w:r>
      <w:r>
        <w:br/>
      </w:r>
    </w:p>
    <w:bookmarkEnd w:id="20"/>
    <w:bookmarkStart w:id="21" w:name="methodology"/>
    <w:p>
      <w:pPr>
        <w:pStyle w:val="Heading3"/>
      </w:pPr>
      <w:r>
        <w:t xml:space="preserve">3. Methodology</w:t>
      </w:r>
    </w:p>
    <w:p>
      <w:pPr>
        <w:pStyle w:val="FirstParagraph"/>
      </w:pPr>
      <w:r>
        <w:br/>
      </w:r>
      <w:r>
        <w:t xml:space="preserve">To construct this</w:t>
      </w:r>
      <w:r>
        <w:t xml:space="preserve"> </w:t>
      </w:r>
      <w:r>
        <w:rPr>
          <w:bCs/>
          <w:b/>
        </w:rPr>
        <w:t xml:space="preserve">Case Study</w:t>
      </w:r>
      <w:r>
        <w:t xml:space="preserve">, we employed a mixed-methods approach over a six-month period in early 2024. Data was collected through:</w:t>
      </w:r>
      <w:r>
        <w:br/>
      </w:r>
      <w:r>
        <w:t xml:space="preserve">- Semi-structured interviews with 15 faculty members from three major universities in Delhi.</w:t>
      </w:r>
      <w:r>
        <w:br/>
      </w:r>
      <w:r>
        <w:t xml:space="preserve">- Classroom observations across undergraduate and postgraduate levels.</w:t>
      </w:r>
      <w:r>
        <w:br/>
      </w:r>
      <w:r>
        <w:t xml:space="preserve">- Analysis of institutional performance metrics and student feedback reports.</w:t>
      </w:r>
      <w:r>
        <w:br/>
      </w:r>
      <w:r>
        <w:br/>
      </w:r>
      <w:r>
        <w:t xml:space="preserve">The primary objective was to identify key pain points for lecturers operating in</w:t>
      </w:r>
      <w:r>
        <w:t xml:space="preserve"> </w:t>
      </w:r>
      <w:r>
        <w:rPr>
          <w:bCs/>
          <w:b/>
        </w:rPr>
        <w:t xml:space="preserve">India New Delhi</w:t>
      </w:r>
      <w:r>
        <w:t xml:space="preserve"> </w:t>
      </w:r>
      <w:r>
        <w:t xml:space="preserve">and evaluate the effectiveness of current support mechanisms provided by institutions.</w:t>
      </w:r>
      <w:r>
        <w:br/>
      </w:r>
      <w:r>
        <w:br/>
      </w:r>
    </w:p>
    <w:bookmarkEnd w:id="21"/>
    <w:bookmarkStart w:id="25" w:name="key-challenges-identified"/>
    <w:p>
      <w:pPr>
        <w:pStyle w:val="Heading3"/>
      </w:pPr>
      <w:r>
        <w:t xml:space="preserve">4. Key Challenges Identified</w:t>
      </w:r>
    </w:p>
    <w:p>
      <w:pPr>
        <w:pStyle w:val="FirstParagraph"/>
      </w:pPr>
      <w:r>
        <w:br/>
      </w:r>
    </w:p>
    <w:bookmarkStart w:id="22" w:name="X5c2ad928c032e23721ecd6e8d2cdd48383cb1eb"/>
    <w:p>
      <w:pPr>
        <w:pStyle w:val="Heading4"/>
      </w:pPr>
      <w:r>
        <w:t xml:space="preserve">A. The Digital Divide and Technological Adaptation</w:t>
      </w:r>
    </w:p>
    <w:p>
      <w:pPr>
        <w:pStyle w:val="FirstParagraph"/>
      </w:pPr>
      <w:r>
        <w:br/>
      </w:r>
      <w:r>
        <w:t xml:space="preserve">One of the most pressing issues highlighted in this</w:t>
      </w:r>
      <w:r>
        <w:t xml:space="preserve"> </w:t>
      </w:r>
      <w:r>
        <w:rPr>
          <w:bCs/>
          <w:b/>
        </w:rPr>
        <w:t xml:space="preserve">Case Study</w:t>
      </w:r>
      <w:r>
        <w:t xml:space="preserve"> </w:t>
      </w:r>
      <w:r>
        <w:t xml:space="preserve">is the disparity in digital literacy among students and faculty alike. While many universities have invested heavily in Learning Management Systems (LMS), the actual utilization varies significantly.</w:t>
      </w:r>
      <w:r>
        <w:br/>
      </w:r>
      <w:r>
        <w:br/>
      </w:r>
      <w:r>
        <w:t xml:space="preserve">In</w:t>
      </w:r>
      <w:r>
        <w:t xml:space="preserve"> </w:t>
      </w:r>
      <w:r>
        <w:rPr>
          <w:bCs/>
          <w:b/>
        </w:rPr>
        <w:t xml:space="preserve">India New Delhi</w:t>
      </w:r>
      <w:r>
        <w:t xml:space="preserve">, where internet connectivity can be inconsistent for students residing in peripheral areas, online lectures often fail to reach their full potential. Faculty members reported spending excessive hours troubleshooting technical issues rather than focusing on curriculum design. Furthermore, the pressure to publish high-impact research papers while teaching large classes has led to burnout among early-career</w:t>
      </w:r>
      <w:r>
        <w:t xml:space="preserve"> </w:t>
      </w:r>
      <w:r>
        <w:rPr>
          <w:bCs/>
          <w:b/>
        </w:rPr>
        <w:t xml:space="preserve">University Lecturer</w:t>
      </w:r>
      <w:r>
        <w:t xml:space="preserve">s.</w:t>
      </w:r>
      <w:r>
        <w:br/>
      </w:r>
      <w:r>
        <w:br/>
      </w:r>
    </w:p>
    <w:bookmarkEnd w:id="22"/>
    <w:bookmarkStart w:id="23" w:name="b.-administrative-burden-and-compliance"/>
    <w:p>
      <w:pPr>
        <w:pStyle w:val="Heading4"/>
      </w:pPr>
      <w:r>
        <w:t xml:space="preserve">B. Administrative Burden and Compliance</w:t>
      </w:r>
    </w:p>
    <w:p>
      <w:pPr>
        <w:pStyle w:val="FirstParagraph"/>
      </w:pPr>
      <w:r>
        <w:br/>
      </w:r>
      <w:r>
        <w:t xml:space="preserve">The regulatory framework governing higher education in India is stringent. Accreditation bodies such as the National Assessment and Accreditation Council (NAAC) require extensive documentation and data tracking. For a</w:t>
      </w:r>
      <w:r>
        <w:t xml:space="preserve"> </w:t>
      </w:r>
      <w:r>
        <w:rPr>
          <w:bCs/>
          <w:b/>
        </w:rPr>
        <w:t xml:space="preserve">University Lecturer</w:t>
      </w:r>
      <w:r>
        <w:t xml:space="preserve">, this translates into significant administrative work that detracts from teaching time.</w:t>
      </w:r>
      <w:r>
        <w:br/>
      </w:r>
      <w:r>
        <w:br/>
      </w:r>
      <w:r>
        <w:t xml:space="preserve">Our findings indicate that approximately 40% of a lecturer’s weekly workload is dedicated to non-academic tasks, including filling out compliance forms, attending committee meetings, and managing student grievance cells. This trend is particularly acute in public institutions in</w:t>
      </w:r>
      <w:r>
        <w:t xml:space="preserve"> </w:t>
      </w:r>
      <w:r>
        <w:rPr>
          <w:bCs/>
          <w:b/>
        </w:rPr>
        <w:t xml:space="preserve">India New Delhi</w:t>
      </w:r>
      <w:r>
        <w:t xml:space="preserve">, where bureaucratic processes can be slow and rigid.</w:t>
      </w:r>
      <w:r>
        <w:br/>
      </w:r>
      <w:r>
        <w:br/>
      </w:r>
    </w:p>
    <w:bookmarkEnd w:id="23"/>
    <w:bookmarkStart w:id="24" w:name="Xa4cefefe297726113ff73e8c9464fab93a0986a"/>
    <w:p>
      <w:pPr>
        <w:pStyle w:val="Heading4"/>
      </w:pPr>
      <w:r>
        <w:t xml:space="preserve">C. Pedagogical Shifts: From Lecture-Based to Interactive Learning</w:t>
      </w:r>
    </w:p>
    <w:p>
      <w:pPr>
        <w:pStyle w:val="FirstParagraph"/>
      </w:pPr>
      <w:r>
        <w:br/>
      </w:r>
      <w:r>
        <w:t xml:space="preserve">The NEP 2020 emphasizes holistic, multidisciplinary education. Consequently,</w:t>
      </w:r>
      <w:r>
        <w:t xml:space="preserve"> </w:t>
      </w:r>
      <w:r>
        <w:rPr>
          <w:bCs/>
          <w:b/>
        </w:rPr>
        <w:t xml:space="preserve">University Lecturer</w:t>
      </w:r>
      <w:r>
        <w:t xml:space="preserve">s are expected to move away from rote learning models toward critical thinking and problem-solving methodologies. However, transitioning large lecture halls of 100+ students into interactive environments requires significant resources and training.</w:t>
      </w:r>
      <w:r>
        <w:br/>
      </w:r>
      <w:r>
        <w:br/>
      </w:r>
      <w:r>
        <w:t xml:space="preserve">In</w:t>
      </w:r>
      <w:r>
        <w:t xml:space="preserve"> </w:t>
      </w:r>
      <w:r>
        <w:rPr>
          <w:bCs/>
          <w:b/>
        </w:rPr>
        <w:t xml:space="preserve">India New Delhi</w:t>
      </w:r>
      <w:r>
        <w:t xml:space="preserve">, several institutions have piloted "flipped classrooms" where students review material at home and engage in discussions during class. While effective, this approach demands a higher level of preparation from instructors, who often lack adequate compensation for the extra effort involved.</w:t>
      </w:r>
      <w:r>
        <w:br/>
      </w:r>
      <w:r>
        <w:br/>
      </w:r>
    </w:p>
    <w:bookmarkEnd w:id="24"/>
    <w:bookmarkEnd w:id="25"/>
    <w:bookmarkStart w:id="26" w:name="X5be9d7bc1eb3fdbd692b0a32dcf18530bde60d7"/>
    <w:p>
      <w:pPr>
        <w:pStyle w:val="Heading3"/>
      </w:pPr>
      <w:r>
        <w:t xml:space="preserve">5. Case Example: Dr. Priya Sharma's Initiative</w:t>
      </w:r>
    </w:p>
    <w:p>
      <w:pPr>
        <w:pStyle w:val="FirstParagraph"/>
      </w:pPr>
      <w:r>
        <w:br/>
      </w:r>
      <w:r>
        <w:rPr>
          <w:iCs/>
          <w:i/>
        </w:rPr>
        <w:t xml:space="preserve">(Name Changed for Anonymity)</w:t>
      </w:r>
      <w:r>
        <w:br/>
      </w:r>
      <w:r>
        <w:t xml:space="preserve">To illustrate these dynamics, we examined the work of Dr. Priya Sharma, a senior lecturer in Sociology at a prominent university in</w:t>
      </w:r>
      <w:r>
        <w:t xml:space="preserve"> </w:t>
      </w:r>
      <w:r>
        <w:rPr>
          <w:bCs/>
          <w:b/>
        </w:rPr>
        <w:t xml:space="preserve">India New Delhi</w:t>
      </w:r>
      <w:r>
        <w:t xml:space="preserve">. Facing low engagement rates among first-year students from rural backgrounds, she initiated a community-based learning project.</w:t>
      </w:r>
      <w:r>
        <w:br/>
      </w:r>
      <w:r>
        <w:br/>
      </w:r>
      <w:r>
        <w:t xml:space="preserve">Dr. Sharma collaborated with local NGOs to provide real-world research opportunities for her students. This initiative not only enhanced their practical skills but also helped bridge the gap between theoretical knowledge and socio-economic realities faced by many learners in</w:t>
      </w:r>
      <w:r>
        <w:t xml:space="preserve"> </w:t>
      </w:r>
      <w:r>
        <w:rPr>
          <w:bCs/>
          <w:b/>
        </w:rPr>
        <w:t xml:space="preserve">India New Delhi</w:t>
      </w:r>
      <w:r>
        <w:t xml:space="preserve">. Despite the success of this project, Dr. Sharma noted that institutional recognition for such innovative teaching practices was often overshadowed by traditional research metrics.</w:t>
      </w:r>
      <w:r>
        <w:br/>
      </w:r>
      <w:r>
        <w:br/>
      </w:r>
      <w:r>
        <w:t xml:space="preserve">This example underscores a critical finding of our</w:t>
      </w:r>
      <w:r>
        <w:t xml:space="preserve"> </w:t>
      </w:r>
      <w:r>
        <w:rPr>
          <w:bCs/>
          <w:b/>
        </w:rPr>
        <w:t xml:space="preserve">Case Study</w:t>
      </w:r>
      <w:r>
        <w:t xml:space="preserve">: while individual educators are capable of driving meaningful change, systemic barriers remain in place that hinder widespread adoption of innovative pedagogies.</w:t>
      </w:r>
      <w:r>
        <w:br/>
      </w:r>
      <w:r>
        <w:br/>
      </w:r>
    </w:p>
    <w:bookmarkEnd w:id="26"/>
    <w:bookmarkStart w:id="27" w:name="recommendations-and-strategic-directions"/>
    <w:p>
      <w:pPr>
        <w:pStyle w:val="Heading3"/>
      </w:pPr>
      <w:r>
        <w:t xml:space="preserve">6. Recommendations and Strategic Directions</w:t>
      </w:r>
    </w:p>
    <w:p>
      <w:pPr>
        <w:pStyle w:val="FirstParagraph"/>
      </w:pPr>
      <w:r>
        <w:br/>
      </w:r>
    </w:p>
    <w:p>
      <w:pPr>
        <w:numPr>
          <w:ilvl w:val="0"/>
          <w:numId w:val="1001"/>
        </w:numPr>
        <w:pStyle w:val="Compact"/>
      </w:pPr>
      <w:r>
        <w:rPr>
          <w:bCs/>
          <w:b/>
        </w:rPr>
        <w:t xml:space="preserve">Enhanced Faculty Development Programs:</w:t>
      </w:r>
      <w:r>
        <w:t xml:space="preserve"> </w:t>
      </w:r>
      <w:r>
        <w:t xml:space="preserve">Universities must offer continuous training in digital tools and modern pedagogical techniques tailored to the specific needs of educators in</w:t>
      </w:r>
      <w:r>
        <w:t xml:space="preserve"> </w:t>
      </w:r>
      <w:r>
        <w:rPr>
          <w:bCs/>
          <w:b/>
        </w:rPr>
        <w:t xml:space="preserve">India New Delhi</w:t>
      </w:r>
      <w:r>
        <w:t xml:space="preserve">.</w:t>
      </w:r>
    </w:p>
    <w:p>
      <w:pPr>
        <w:numPr>
          <w:ilvl w:val="0"/>
          <w:numId w:val="1001"/>
        </w:numPr>
        <w:pStyle w:val="Compact"/>
      </w:pPr>
      <w:r>
        <w:t xml:space="preserve">Streamlined Administrative Processes:: Automation of routine compliance tasks can free up valuable time for faculty to focus on teaching and research.</w:t>
      </w:r>
    </w:p>
    <w:p>
      <w:pPr>
        <w:numPr>
          <w:ilvl w:val="0"/>
          <w:numId w:val="1001"/>
        </w:numPr>
        <w:pStyle w:val="Compact"/>
      </w:pPr>
      <w:r>
        <w:t xml:space="preserve">Incentivizing Innovation:: Recognition systems should reward creative teaching methods and community engagement alongside traditional publication records.</w:t>
      </w:r>
    </w:p>
    <w:p>
      <w:pPr>
        <w:numPr>
          <w:ilvl w:val="0"/>
          <w:numId w:val="1001"/>
        </w:numPr>
        <w:pStyle w:val="Compact"/>
      </w:pPr>
      <w:r>
        <w:t xml:space="preserve">Support Systems for Student Diversity:: Establishing robust counseling and academic support networks can help mitigate the effects of the digital divide and socio-economic disparities.</w:t>
      </w:r>
    </w:p>
    <w:p>
      <w:pPr>
        <w:pStyle w:val="FirstParagraph"/>
      </w:pPr>
      <w:r>
        <w:br/>
      </w:r>
      <w:r>
        <w:br/>
      </w:r>
    </w:p>
    <w:bookmarkEnd w:id="27"/>
    <w:bookmarkStart w:id="28" w:name="conclusion"/>
    <w:p>
      <w:pPr>
        <w:pStyle w:val="Heading3"/>
      </w:pPr>
      <w:r>
        <w:t xml:space="preserve">7. Conclusion</w:t>
      </w:r>
    </w:p>
    <w:p>
      <w:pPr>
        <w:pStyle w:val="FirstParagraph"/>
      </w:pPr>
      <w:r>
        <w:br/>
      </w:r>
      <w:r>
        <w:rPr>
          <w:iCs/>
          <w:i/>
        </w:rPr>
        <w:t xml:space="preserve">The Role of the University Lecturer in India New Delhi is pivotal to shaping the future workforce and citizenry of one of the world's largest democracies.</w:t>
      </w:r>
      <w:r>
        <w:t xml:space="preserve"> </w:t>
      </w:r>
      <w:r>
        <w:t xml:space="preserve">This</w:t>
      </w:r>
      <w:r>
        <w:t xml:space="preserve"> </w:t>
      </w:r>
      <w:r>
        <w:rPr>
          <w:bCs/>
          <w:b/>
        </w:rPr>
        <w:t xml:space="preserve">Case Study</w:t>
      </w:r>
      <w:r>
        <w:t xml:space="preserve"> </w:t>
      </w:r>
      <w:r>
        <w:t xml:space="preserve">has demonstrated that while significant progress has been made in expanding access to education, substantial challenges remain regarding quality assurance, teacher well-being, and equitable resource distribution.</w:t>
      </w:r>
      <w:r>
        <w:br/>
      </w:r>
      <w:r>
        <w:br/>
      </w:r>
      <w:r>
        <w:t xml:space="preserve">By addressing these issues through targeted policy interventions and institutional reforms, stakeholders can ensure that educators are empowered rather than overwhelmed. The sustainability of higher education in</w:t>
      </w:r>
      <w:r>
        <w:t xml:space="preserve"> </w:t>
      </w:r>
      <w:r>
        <w:rPr>
          <w:bCs/>
          <w:b/>
        </w:rPr>
        <w:t xml:space="preserve">India New Delhi</w:t>
      </w:r>
      <w:r>
        <w:t xml:space="preserve"> </w:t>
      </w:r>
      <w:r>
        <w:t xml:space="preserve">depends on creating an environment where lecturers thrive professionally and personally, thereby fostering a generation of learners equipped to meet global challenges.</w:t>
      </w:r>
      <w:r>
        <w:br/>
      </w:r>
      <w:r>
        <w:br/>
      </w:r>
      <w:r>
        <w:t xml:space="preserve">Future research should explore the long-term impacts of these recommendations on student outcomes and faculty retention rates, providing further insights into best practices for higher education management.</w:t>
      </w:r>
      <w:r>
        <w:br/>
      </w:r>
      <w:r>
        <w:br/>
      </w:r>
      <w:r>
        <w:rPr>
          <w:bCs/>
          <w:b/>
        </w:rPr>
        <w:t xml:space="preserve">End of Case Study Document.</w:t>
      </w:r>
      <w:r>
        <w:br/>
      </w:r>
      <w:r>
        <w:br/>
      </w:r>
    </w:p>
    <w:p>
      <w:r>
        <w:pict>
          <v:rect style="width:0;height:1.5pt" o:hralign="center" o:hrstd="t" o:hr="t"/>
        </w:pict>
      </w:r>
    </w:p>
    <w:p>
      <w:pPr>
        <w:pStyle w:val="FirstParagraph"/>
      </w:pPr>
      <w:r>
        <w:rPr>
          <w:iCs/>
          <w:i/>
        </w:rPr>
        <w:t xml:space="preserve">This document was prepared for academic review purposes. All names and specific institutional details have been generalized to protect privacy while maintaining the integrity of the</w:t>
      </w:r>
      <w:r>
        <w:rPr>
          <w:iCs/>
          <w:i/>
        </w:rPr>
        <w:t xml:space="preserve"> </w:t>
      </w:r>
      <w:r>
        <w:rPr>
          <w:bCs/>
          <w:b/>
          <w:iCs/>
          <w:i/>
        </w:rPr>
        <w:t xml:space="preserve">Case Study</w:t>
      </w:r>
      <w:r>
        <w:rPr>
          <w:iCs/>
          <w:i/>
        </w:rP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University Lecturer in India New Delhi</dc:title>
  <dc:creator/>
  <dc:language>en</dc:language>
  <cp:keywords/>
  <dcterms:created xsi:type="dcterms:W3CDTF">2026-07-29T03:55:16Z</dcterms:created>
  <dcterms:modified xsi:type="dcterms:W3CDTF">2026-07-29T03:55:16Z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