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Italy</w:t>
      </w:r>
      <w:r>
        <w:t xml:space="preserve"> </w:t>
      </w:r>
      <w:r>
        <w:t xml:space="preserve">Milan</w:t>
      </w:r>
    </w:p>
    <w:bookmarkStart w:id="31" w:name="X2815905993af8e73a3426bc7f5760a6dcc9240a"/>
    <w:p>
      <w:pPr>
        <w:pStyle w:val="Heading1"/>
      </w:pPr>
      <w:r>
        <w:t xml:space="preserve">Case Study Analysis: The Modern University Lecturer in Italy Milan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Review</w:t>
      </w:r>
      <w:r>
        <w:br/>
      </w:r>
      <w:r>
        <w:rPr>
          <w:bCs/>
          <w:b/>
        </w:rPr>
        <w:t xml:space="preserve">Affected Region:</w:t>
      </w:r>
      <w:r>
        <w:t xml:space="preserve"> </w:t>
      </w:r>
      <w:r>
        <w:t xml:space="preserve">Italy, Milan</w:t>
      </w:r>
    </w:p>
    <w:p>
      <w:pPr>
        <w:pStyle w:val="BodyText"/>
      </w:pPr>
      <w:r>
        <w:rPr>
          <w:bCs/>
          <w:b/>
        </w:rPr>
        <w:t xml:space="preserve">Note on Scope:</w:t>
      </w:r>
      <w:r>
        <w:t xml:space="preserve"> </w:t>
      </w:r>
      <w:r>
        <w:t xml:space="preserve">This document serves as a detailed case study regarding the academic profession known as the University Lecturer. It specifically contextualizes this role within the socio-economic and educational landscape of Italy Milan, highlighting regional nuances, institutional pressures, and cultural expectations unique to this metropolitan hub.</w:t>
      </w:r>
    </w:p>
    <w:bookmarkStart w:id="20" w:name="introduction-defining-the-landscape"/>
    <w:p>
      <w:pPr>
        <w:pStyle w:val="Heading2"/>
      </w:pPr>
      <w:r>
        <w:t xml:space="preserve">1. Introduction: Defining the Landscape</w:t>
      </w:r>
    </w:p>
    <w:p>
      <w:pPr>
        <w:pStyle w:val="FirstParagraph"/>
      </w:pPr>
      <w:r>
        <w:t xml:space="preserve">The Higher Education sector in Europe is undergoing a significant transformation characterized by marketization, internationalization, and digital integration. Within this broader context, the position of the University Lecturer has shifted from a purely scholarly pursuit to a multifaceted role encompassing teaching, research administration, industry collaboration, and digital pedagogy.</w:t>
      </w:r>
    </w:p>
    <w:p>
      <w:pPr>
        <w:pStyle w:val="BodyText"/>
      </w:pPr>
      <w:r>
        <w:t xml:space="preserve">In Italy Milan stands out as a critical node in this European network. As the economic capital of Italy and a global design and fashion hub, Milan attracts top-tier institutions such as the University of Milano-Bicocca, Politecnico di Milano, Bocconi University, and Statale di Milano. Consequently, the case study of the</w:t>
      </w:r>
      <w:r>
        <w:t xml:space="preserve"> </w:t>
      </w:r>
      <w:r>
        <w:rPr>
          <w:bCs/>
          <w:b/>
        </w:rPr>
        <w:t xml:space="preserve">University Lecturer</w:t>
      </w:r>
      <w:r>
        <w:t xml:space="preserve"> </w:t>
      </w:r>
      <w:r>
        <w:t xml:space="preserve">in this specific locale provides unique insights into how regional economic power intersects with academic rigor.</w:t>
      </w:r>
    </w:p>
    <w:bookmarkEnd w:id="20"/>
    <w:bookmarkStart w:id="23" w:name="the-role-profile-a-dual-mandate"/>
    <w:p>
      <w:pPr>
        <w:pStyle w:val="Heading2"/>
      </w:pPr>
      <w:r>
        <w:t xml:space="preserve">2. The Role Profile: A Dual Mandate</w:t>
      </w:r>
    </w:p>
    <w:p>
      <w:pPr>
        <w:pStyle w:val="FirstParagraph"/>
      </w:pPr>
      <w:r>
        <w:t xml:space="preserve">The core definition of a University Lecturer remains consistent across borders: an educator and researcher. However, the execution of these duties in Italy Milan reveals specific dual mandates that define the contemporary lecturer's daily reality.</w:t>
      </w:r>
    </w:p>
    <w:bookmarkStart w:id="21" w:name="the-pedagogical-challenge"/>
    <w:p>
      <w:pPr>
        <w:pStyle w:val="Heading3"/>
      </w:pPr>
      <w:r>
        <w:t xml:space="preserve">2.1 The Pedagogical Challenge</w:t>
      </w:r>
    </w:p>
    <w:p>
      <w:pPr>
        <w:pStyle w:val="FirstParagraph"/>
      </w:pPr>
      <w:r>
        <w:t xml:space="preserve">In Italy Milan, student demographics have changed drastically over the last decade. Lecturers are no longer teaching a homogenous group of domestic students but a highly diverse cohort including international exchange students (Erasmus+), post-graduate professionals, and non-native Italian speakers. The case study indicates that University Lecturers must now possess advanced cross-cultural communication skills and adaptability in pedagogical methods to cater to this heterogeneity.</w:t>
      </w:r>
    </w:p>
    <w:bookmarkEnd w:id="21"/>
    <w:bookmarkStart w:id="22" w:name="the-research-imperative"/>
    <w:p>
      <w:pPr>
        <w:pStyle w:val="Heading3"/>
      </w:pPr>
      <w:r>
        <w:t xml:space="preserve">2.2 The Research Imperative</w:t>
      </w:r>
    </w:p>
    <w:p>
      <w:pPr>
        <w:pStyle w:val="FirstParagraph"/>
      </w:pPr>
      <w:r>
        <w:t xml:space="preserve">Milan’s proximity to major corporate headquarters creates an expectation for applied research. Unlike more traditional academic centers where theoretical research is prized above all, the University Lecturer in Italy Milan is often under pressure to produce work that has tangible industry applications, particularly in fields such as fashion management, industrial design, finance, and mechanical engineering.</w:t>
      </w:r>
    </w:p>
    <w:bookmarkEnd w:id="22"/>
    <w:bookmarkEnd w:id="23"/>
    <w:bookmarkStart w:id="24" w:name="socio-economic-context-of-italy-milan"/>
    <w:p>
      <w:pPr>
        <w:pStyle w:val="Heading2"/>
      </w:pPr>
      <w:r>
        <w:t xml:space="preserve">3. Socio-Economic Context of Italy Milan</w:t>
      </w:r>
    </w:p>
    <w:p>
      <w:pPr>
        <w:pStyle w:val="FirstParagraph"/>
      </w:pPr>
      <w:r>
        <w:t xml:space="preserve">To fully understand the pressures on the academic profession one must analyze the context of Italy Milan. This city is characterized by a high cost of living and a competitive job market.</w:t>
      </w:r>
    </w:p>
    <w:p>
      <w:pPr>
        <w:numPr>
          <w:ilvl w:val="0"/>
          <w:numId w:val="1001"/>
        </w:numPr>
        <w:pStyle w:val="Compact"/>
      </w:pPr>
      <w:r>
        <w:rPr>
          <w:bCs/>
          <w:b/>
        </w:rPr>
        <w:t xml:space="preserve">Economic Pressure:</w:t>
      </w:r>
      <w:r>
        <w:t xml:space="preserve">The salary structures for early-career University Lecturers in Italy often do not align with the exorbitant housing costs in Milan. This financial strain contributes to higher turnover rates and reliance on fixed-term contracts (Contratti a Tempo Determinato).</w:t>
      </w:r>
    </w:p>
    <w:p>
      <w:pPr>
        <w:numPr>
          <w:ilvl w:val="0"/>
          <w:numId w:val="1001"/>
        </w:numPr>
        <w:pStyle w:val="Compact"/>
      </w:pPr>
      <w:r>
        <w:rPr>
          <w:bCs/>
          <w:b/>
        </w:rPr>
        <w:t xml:space="preserve">Infrastructure Strain:</w:t>
      </w:r>
      <w:r>
        <w:t xml:space="preserve">Milan’s academic institutions are often housed in historic buildings that require modernization. Lecturers frequently lack adequate office space or digital resources, forcing them to rely on personal devices and off-campus workspaces.</w:t>
      </w:r>
    </w:p>
    <w:p>
      <w:pPr>
        <w:numPr>
          <w:ilvl w:val="0"/>
          <w:numId w:val="1001"/>
        </w:numPr>
        <w:pStyle w:val="Compact"/>
      </w:pPr>
      <w:r>
        <w:rPr>
          <w:bCs/>
          <w:b/>
        </w:rPr>
        <w:t xml:space="preserve">The "Brain Drain" Factor:</w:t>
      </w:r>
      <w:r>
        <w:t xml:space="preserve">Milan acts as both a magnet and a funnel. While it attracts talent from the rest of Italy and abroad, the intense competition often pushes promising University Lecturers toward private sector roles in Milan’s corporate world, creating a retention crisis for universities.</w:t>
      </w:r>
    </w:p>
    <w:bookmarkEnd w:id="24"/>
    <w:bookmarkStart w:id="27" w:name="X7968253cb0b0b26dbab49f1388f73766d815872"/>
    <w:p>
      <w:pPr>
        <w:pStyle w:val="Heading2"/>
      </w:pPr>
      <w:r>
        <w:t xml:space="preserve">4. Institutional Dynamics at Politecnico di Milano and Statale</w:t>
      </w:r>
    </w:p>
    <w:p>
      <w:pPr>
        <w:pStyle w:val="FirstParagraph"/>
      </w:pPr>
      <w:r>
        <w:t xml:space="preserve">The case study highlights two distinct models of university operation within Italy Milan that impact the lecturer's experience differently.</w:t>
      </w:r>
    </w:p>
    <w:bookmarkStart w:id="25" w:name="Xc1c1ee5b982b1348a9dc01095d0fd8ae083fb84"/>
    <w:p>
      <w:pPr>
        <w:pStyle w:val="Heading3"/>
      </w:pPr>
      <w:r>
        <w:rPr>
          <w:bCs/>
          <w:b/>
        </w:rPr>
        <w:t xml:space="preserve">Multipolar Institution: Politecnico di Milano</w:t>
      </w:r>
    </w:p>
    <w:p>
      <w:pPr>
        <w:pStyle w:val="FirstParagraph"/>
      </w:pPr>
      <w:r>
        <w:t xml:space="preserve">Polytechnic universities focus heavily on STEM fields. Here, the University Lecturer is deeply integrated into technical labs and corporate partnerships. The workload is heavy on project management and grant acquisition. Success is measured by patents, prototypes, and industry contracts.</w:t>
      </w:r>
    </w:p>
    <w:bookmarkEnd w:id="25"/>
    <w:bookmarkStart w:id="26" w:name="X60a35783d71e7c270545607016919829a8cc567"/>
    <w:p>
      <w:pPr>
        <w:pStyle w:val="Heading3"/>
      </w:pPr>
      <w:r>
        <w:rPr>
          <w:bCs/>
          <w:b/>
        </w:rPr>
        <w:t xml:space="preserve">Multipolar Institution: Università degli Studi di Milano (Statale)</w:t>
      </w:r>
    </w:p>
    <w:p>
      <w:pPr>
        <w:pStyle w:val="FirstParagraph"/>
      </w:pPr>
      <w:r>
        <w:t xml:space="preserve">In contrast, large public universities focus on humanities, law, medicine, and social sciences. The University Lecturer here faces bureaucratic hurdles typical of the Italian public sector. Teaching loads are higher due to larger class sizes, and research evaluation is strictly tied to national publication indices (such as ANVUR).</w:t>
      </w:r>
    </w:p>
    <w:bookmarkEnd w:id="26"/>
    <w:bookmarkEnd w:id="27"/>
    <w:bookmarkStart w:id="28" w:name="challenges-identified-in-the-case-study"/>
    <w:p>
      <w:pPr>
        <w:pStyle w:val="Heading2"/>
      </w:pPr>
      <w:r>
        <w:t xml:space="preserve">5. Challenges Identified in the Case Study</w:t>
      </w:r>
    </w:p>
    <w:p>
      <w:pPr>
        <w:pStyle w:val="FirstParagraph"/>
      </w:pPr>
      <w:r>
        <w:t xml:space="preserve">A thorough analysis reveals three primary challenges facing the University Lecturer in Italy Milan:</w:t>
      </w:r>
    </w:p>
    <w:p>
      <w:pPr>
        <w:numPr>
          <w:ilvl w:val="0"/>
          <w:numId w:val="1002"/>
        </w:numPr>
        <w:pStyle w:val="Compact"/>
      </w:pPr>
      <w:r>
        <w:rPr>
          <w:bCs/>
          <w:b/>
        </w:rPr>
        <w:t xml:space="preserve">Bureaucratic Burden:</w:t>
      </w:r>
      <w:r>
        <w:t xml:space="preserve">The Italian administrative system is notoriously complex. Lecturers spend a disproportionate amount of time on paperwork, procurement compliance, and reporting rather than research or teaching.</w:t>
      </w:r>
    </w:p>
    <w:p>
      <w:pPr>
        <w:numPr>
          <w:ilvl w:val="0"/>
          <w:numId w:val="1002"/>
        </w:numPr>
        <w:pStyle w:val="SourceCode"/>
      </w:pPr>
      <w:r>
        <w:rPr>
          <w:rStyle w:val="VerbatimChar"/>
        </w:rPr>
        <w:t xml:space="preserve">Job Insecurity:</w:t>
      </w:r>
    </w:p>
    <w:p>
      <w:pPr>
        <w:numPr>
          <w:ilvl w:val="0"/>
          <w:numId w:val="1000"/>
        </w:numPr>
      </w:pPr>
      <w:r>
        <w:t xml:space="preserve">The reliance on "Assegnisti di Ricerca" (research fellows) means that many University Lecturers operate without long-term tenure security. This instability affects mental health and long-term planning.</w:t>
      </w:r>
    </w:p>
    <w:p>
      <w:pPr>
        <w:numPr>
          <w:ilvl w:val="0"/>
          <w:numId w:val="1002"/>
        </w:numPr>
        <w:pStyle w:val="Compact"/>
      </w:pPr>
      <w:r>
        <w:rPr>
          <w:bCs/>
          <w:b/>
        </w:rPr>
        <w:t xml:space="preserve">Digital Divide:</w:t>
      </w:r>
      <w:r>
        <w:t xml:space="preserve">While Milan is a tech hub, the integration of digital tools into the curriculum lags behind peer institutions in Northern Europe. Lecturers are expected to be experts in online pedagogy without adequate institutional training or support.</w:t>
      </w:r>
    </w:p>
    <w:bookmarkEnd w:id="28"/>
    <w:bookmarkStart w:id="29" w:name="strategic-recommendations"/>
    <w:p>
      <w:pPr>
        <w:pStyle w:val="Heading2"/>
      </w:pPr>
      <w:r>
        <w:t xml:space="preserve">6. Strategic Recommendations</w:t>
      </w:r>
    </w:p>
    <w:p>
      <w:pPr>
        <w:pStyle w:val="FirstParagraph"/>
      </w:pPr>
      <w:r>
        <w:t xml:space="preserve">To address these issues, the following strategic interventions are recommended for universities and policymakers operating within Italy Milan:</w:t>
      </w:r>
    </w:p>
    <w:p>
      <w:pPr>
        <w:numPr>
          <w:ilvl w:val="0"/>
          <w:numId w:val="1003"/>
        </w:numPr>
        <w:pStyle w:val="Compact"/>
      </w:pPr>
      <w:r>
        <w:rPr>
          <w:bCs/>
          <w:b/>
        </w:rPr>
        <w:t xml:space="preserve">Digital Transformation Grants:</w:t>
      </w:r>
      <w:r>
        <w:t xml:space="preserve">Institutions must provide dedicated funding not just for hardware, but for the training of University Lecturers in digital pedagogy.</w:t>
      </w:r>
    </w:p>
    <w:p>
      <w:pPr>
        <w:numPr>
          <w:ilvl w:val="0"/>
          <w:numId w:val="1003"/>
        </w:numPr>
        <w:pStyle w:val="Compact"/>
      </w:pPr>
      <w:r>
        <w:rPr>
          <w:bCs/>
          <w:b/>
        </w:rPr>
        <w:t xml:space="preserve">Bureaucratic Streamlining:</w:t>
      </w:r>
      <w:r>
        <w:t xml:space="preserve">Audit and simplify administrative processes to reduce the non-academic workload of lecturers.</w:t>
      </w:r>
    </w:p>
    <w:p>
      <w:pPr>
        <w:numPr>
          <w:ilvl w:val="0"/>
          <w:numId w:val="1003"/>
        </w:numPr>
        <w:pStyle w:val="Compact"/>
      </w:pPr>
      <w:r>
        <w:rPr>
          <w:bCs/>
          <w:b/>
        </w:rPr>
        <w:t xml:space="preserve">Housing Support Initiatives:</w:t>
      </w:r>
      <w:r>
        <w:t xml:space="preserve">In collaboration with local government in Italy Milan, universities should develop housing schemes or stipends to offset the high cost of living for junior faculty.</w:t>
      </w:r>
    </w:p>
    <w:p>
      <w:pPr>
        <w:numPr>
          <w:ilvl w:val="0"/>
          <w:numId w:val="1003"/>
        </w:numPr>
        <w:pStyle w:val="Compact"/>
      </w:pPr>
      <w:r>
        <w:rPr>
          <w:bCs/>
          <w:b/>
        </w:rPr>
        <w:t xml:space="preserve">Industry-Academia Bridges:</w:t>
      </w:r>
      <w:r>
        <w:t xml:space="preserve">Create structured pathways that allow University Lecturers to engage in sabbaticals within Milan’s corporate sector, fostering practical relevance without losing academic focus.</w:t>
      </w:r>
    </w:p>
    <w:bookmarkEnd w:id="29"/>
    <w:bookmarkStart w:id="30" w:name="conclusion"/>
    <w:p>
      <w:pPr>
        <w:pStyle w:val="Heading2"/>
      </w:pPr>
      <w:r>
        <w:t xml:space="preserve">7. Conclusion</w:t>
      </w:r>
    </w:p>
    <w:p>
      <w:pPr>
        <w:pStyle w:val="FirstParagraph"/>
      </w:pPr>
      <w:r>
        <w:t xml:space="preserve">The case study of the University Lecturer in Italy Milan reveals a profession at a crossroads. The role is no longer just about teaching and researching; it is about navigating a high-cost, high-pressure metropolitan environment while maintaining academic integrity and relevance.</w:t>
      </w:r>
    </w:p>
    <w:p>
      <w:pPr>
        <w:pStyle w:val="BodyText"/>
      </w:pPr>
      <w:r>
        <w:t xml:space="preserve">Milan’s unique position as an economic powerhouse demands that its universities evolve faster than traditional institutions elsewhere in Italy. For the University Lecturer to thrive, there must be a shift from viewing them merely as civil servants or temporary contractors to recognizing them as strategic assets in the city’s intellectual and economic infrastructure. Without systemic changes addressing job security, bureaucratic efficiency, and financial stability, Italy Milan risks losing its most talented academic minds to other European cities with better support systems.</w:t>
      </w:r>
    </w:p>
    <w:p>
      <w:pPr>
        <w:pStyle w:val="BodyText"/>
      </w:pPr>
      <w:r>
        <w:t xml:space="preserve">This document serves as a critical reference for university administrators, policy makers in Lombardy region officials, and the academic community itself. By understanding the specific dynamics of this case study stakeholders can begin to formulate policies that support the University Lecturer in Italy Milan ensuring sustainable growth for higher education in one of Europe's most vibrant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University Lecturer Role in Italy Milan</dc:title>
  <dc:creator/>
  <dc:language>en</dc:language>
  <cp:keywords/>
  <dcterms:created xsi:type="dcterms:W3CDTF">2026-07-30T03:58:58Z</dcterms:created>
  <dcterms:modified xsi:type="dcterms:W3CDTF">2026-07-30T03:58:58Z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