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University</w:t>
      </w:r>
      <w:r>
        <w:t xml:space="preserve"> </w:t>
      </w:r>
      <w:r>
        <w:t xml:space="preserve">Lecturer</w:t>
      </w:r>
      <w:r>
        <w:t xml:space="preserve"> </w:t>
      </w:r>
      <w:r>
        <w:t xml:space="preserve">in</w:t>
      </w:r>
      <w:r>
        <w:t xml:space="preserve"> </w:t>
      </w:r>
      <w:r>
        <w:t xml:space="preserve">Italy</w:t>
      </w:r>
      <w:r>
        <w:t xml:space="preserve"> </w:t>
      </w:r>
      <w:r>
        <w:t xml:space="preserve">Rome</w:t>
      </w:r>
    </w:p>
    <w:bookmarkStart w:id="20" w:name="Xcec0268ffd239fa6b31dbf156414480c6eeb93b"/>
    <w:p>
      <w:pPr>
        <w:pStyle w:val="Heading1"/>
      </w:pPr>
      <w:r>
        <w:t xml:space="preserve">Navigating the Academic Labyrinth: A Case Study of the University Lecturer in Italy Rome</w:t>
      </w:r>
    </w:p>
    <w:p>
      <w:pPr>
        <w:pStyle w:val="FirstParagraph"/>
      </w:pPr>
      <w:r>
        <w:rPr>
          <w:bCs/>
          <w:b/>
        </w:rPr>
        <w:t xml:space="preserve">Date:</w:t>
      </w:r>
      <w:r>
        <w:t xml:space="preserve"> </w:t>
      </w:r>
      <w:r>
        <w:t xml:space="preserve">October 2023</w:t>
      </w:r>
      <w:r>
        <w:br/>
      </w:r>
      <w:r>
        <w:t xml:space="preserve">The Evolving Role, Challenges, and Cultural Integration of University Faculty in the Eternal City</w:t>
      </w:r>
    </w:p>
    <w:p>
      <w:pPr>
        <w:pStyle w:val="BodyText"/>
      </w:pPr>
      <w:r>
        <w:t xml:space="preserve">This document presents a comprehensive case study examining the professional and personal trajectory of a University Lecturer operating within the higher education sector in Italy Rome. As one of Europe’s most historically significant academic hubs, Rome offers a unique intersection of ancient tradition and modern European mobility standards. This study explores how individuals in this role navigate bureaucratic complexities, cultural expectations, research mandates, and teaching responsibilities. The focus is placed on understanding the dual pressure of maintaining rigorous international research standards while engaging deeply with the local Italian academic culture.</w:t>
      </w:r>
    </w:p>
    <w:p>
      <w:pPr>
        <w:pStyle w:val="BodyText"/>
      </w:pPr>
      <w:r>
        <w:t xml:space="preserve">Rome is home to several prestigious institutions, including Sapienza University of Rome, Lumsa, and Tor Vergata. These institutions are not merely centers of learning but are deeply embedded in the social and political fabric of the city. For a University Lecturer here, the environment is distinct from other European capitals due to its historical weight and specific national regulations regarding public versus private education.</w:t>
      </w:r>
    </w:p>
    <w:p>
      <w:pPr>
        <w:pStyle w:val="BodyText"/>
      </w:pPr>
      <w:r>
        <w:t xml:space="preserve">The academic calendar in Italy Rome often differs from Northern Europe, with significant breaks during August (the "vacanze") and intense examination periods in January/February and June/July. This rhythm affects not only the lecturer’s schedule but also their integration into the local community. The case subject, Dr. Elena Rossi, a mid-career academic specializing in Mediterranean History and Urban Sociology at Sapienza University of Rome, serves as our primary subject for this analysis.</w:t>
      </w:r>
    </w:p>
    <w:p>
      <w:pPr>
        <w:pStyle w:val="BodyText"/>
      </w:pPr>
      <w:r>
        <w:t xml:space="preserve">A significant portion of the University Lecturer’s time in Italy Rome is consumed by administrative tasks that are often less prevalent in Anglo-Saxon academic systems. Dr. Rossi spends approximately 20% of her working hours on grading, syllabus approval committees, and departmental meetings. In Italy, tenure-track positions (fixed-term contracts) are common for early-career researchers due to budget constraints within the Ministry of University and Research (MUR).</w:t>
      </w:r>
    </w:p>
    <w:p>
      <w:pPr>
        <w:pStyle w:val="BodyText"/>
      </w:pPr>
      <w:r>
        <w:t xml:space="preserve">The instability of fixed-term contracts creates a psychological burden for many lecturers. In Rome, where public sector jobs are highly coveted due to economic stagnation in other sectors, the competition for these academic roles is fierce. Dr. Rossi’s case illustrates this: despite holding a PhD from a prestigious foreign university, she initially struggled with contract renewal processes that relied heavily on internal departmental politics.</w:t>
      </w:r>
    </w:p>
    <w:p>
      <w:pPr>
        <w:pStyle w:val="BodyText"/>
      </w:pPr>
      <w:r>
        <w:t xml:space="preserve">The "PRIN" (Progetti di Ricerca di Interesse Nazionale) grants are crucial for funding research in Italy. However, securing these grants requires a strong publication record in high-impact international journals. For a University Lecturer based in Italy Rome, there is a constant tension between local engagement and global visibility. Dr. Rossi found that her work on Roman urban planning gained traction locally but required additional effort to translate findings into English-language publications for international recognition.</w:t>
      </w:r>
    </w:p>
    <w:p>
      <w:pPr>
        <w:pStyle w:val="BodyText"/>
      </w:pPr>
      <w:r>
        <w:t xml:space="preserve">In Italy Rome, traditional lecture-based teaching ("lezione frontale") is still common, though there is a growing shift toward interactive seminars. Students often expect a high degree of formality from their lecturers initially. Dr. Rossi’s experience highlights a generational divide: while older students may prefer authoritative instruction, younger cohorts increasingly demand critical dialogue and peer-to-peer learning.</w:t>
      </w:r>
    </w:p>
    <w:p>
      <w:pPr>
        <w:pStyle w:val="BodyText"/>
      </w:pPr>
      <w:r>
        <w:t xml:space="preserve">Language barriers also play a role. While many master’s programs are offered in English, undergraduate courses remain predominantly in Italian. For non-native speakers, this requires exceptional linguistic proficiency not just for teaching but for understanding student questions and administrative correspondence. Dr. Rossi noted that her ability to connect with students improved significantly once she mastered the colloquial nuances of Roman dialect and local slang, which helped bridge the gap between formal academic discourse and everyday student life.</w:t>
      </w:r>
    </w:p>
    <w:p>
      <w:pPr>
        <w:pStyle w:val="BodyText"/>
      </w:pPr>
      <w:r>
        <w:t xml:space="preserve">In Italy, professional boundaries are more permeable than in some Northern European countries. University Lecturers often socialize with colleagues over long lunches or after-work aperitivos. For Dr. Rossi, these informal gatherings were crucial for networking and securing research collaborations. Excluding oneself from these social rituals can lead to professional isolation.</w:t>
      </w:r>
    </w:p>
    <w:p>
      <w:pPr>
        <w:pStyle w:val="BodyText"/>
      </w:pPr>
      <w:r>
        <w:t xml:space="preserve">Furthermore, the location of Rome itself presents opportunities and challenges. The city’s infrastructure is often strained, with public transportation delays being common during summer months when locals are away. This affects punctuality for both students and staff, requiring lecturers to adopt a flexible yet firm approach to deadlines.</w:t>
      </w:r>
    </w:p>
    <w:p>
      <w:pPr>
        <w:pStyle w:val="BodyText"/>
      </w:pPr>
      <w:r>
        <w:t xml:space="preserve">The concept of work-life balance in Italy Rome is influenced by the strong family-oriented culture. Many University Lecturers have extended family networks living nearby, which provides emotional support but also creates expectations for social availability during holidays and weekends. Dr. Rossi reported that respecting local customs, such as participating in neighborhood festivals or attending university-sponsored cultural events, enhanced her reputation not just as an academic but as a community member.</w:t>
      </w:r>
    </w:p>
    <w:p>
      <w:pPr>
        <w:pStyle w:val="BodyText"/>
      </w:pPr>
      <w:r>
        <w:t xml:space="preserve">Compared to Berlin or Amsterdam, the academic hierarchy in Rome is more rigid. Titles matter significantly; the distinction between "Professore Associato" (Associate Professor) and "Ricercatore" (Researcher/Lecturer) carries substantial weight in terms of salary, voting rights in departmental elections, and social status. In contrast to London or Paris, where universities are more financially independent from state budgets, Italian universities rely heavily on government funding tied to national performance metrics.</w:t>
      </w:r>
    </w:p>
    <w:p>
      <w:pPr>
        <w:pStyle w:val="BodyText"/>
      </w:pPr>
      <w:r>
        <w:t xml:space="preserve">This dependency makes the University Lecturer’s role highly political. Performance evaluations are conducted by the National Agency for the Evaluation of Universities and Research Institutes (ANVUR), which assesses both teaching quality and research output. Dr. Rossi emphasized that understanding these metrics is as important as conducting good research, a nuance often overlooked by incoming international academics.</w:t>
      </w:r>
    </w:p>
    <w:p>
      <w:pPr>
        <w:pStyle w:val="BodyText"/>
      </w:pPr>
      <w:r>
        <w:rPr>
          <w:bCs/>
          <w:b/>
        </w:rPr>
        <w:t xml:space="preserve">Language Mastery:</w:t>
      </w:r>
      <w:r>
        <w:t xml:space="preserve"> </w:t>
      </w:r>
      <w:r>
        <w:t xml:space="preserve">Achieve C1/C2 level Italian proficiency to navigate administrative and social landscapes effectively.</w:t>
      </w:r>
    </w:p>
    <w:p>
      <w:pPr>
        <w:pStyle w:val="BodyText"/>
      </w:pPr>
      <w:r>
        <w:rPr>
          <w:bCs/>
          <w:b/>
        </w:rPr>
        <w:t xml:space="preserve">Cultural Immersion:</w:t>
      </w:r>
      <w:r>
        <w:t xml:space="preserve"> </w:t>
      </w:r>
      <w:r>
        <w:t xml:space="preserve">Engage in local traditions and academic social events to build trust and collaboration networks.</w:t>
      </w:r>
    </w:p>
    <w:p>
      <w:pPr>
        <w:pStyle w:val="BodyText"/>
      </w:pPr>
      <w:r>
        <w:rPr>
          <w:bCs/>
          <w:b/>
        </w:rPr>
        <w:t xml:space="preserve">Bureaucratic Navigation:</w:t>
      </w:r>
    </w:p>
    <w:p>
      <w:pPr>
        <w:pStyle w:val="BodyText"/>
      </w:pPr>
      <w:r>
        <w:rPr>
          <w:bCs/>
          <w:b/>
        </w:rPr>
        <w:t xml:space="preserve">Flexible Teaching Methods:</w:t>
      </w:r>
    </w:p>
    <w:p>
      <w:pPr>
        <w:pStyle w:val="BodyText"/>
      </w:pPr>
      <w:r>
        <w:t xml:space="preserve">The role of a University Lecturer in Italy Rome is multifaceted, requiring resilience, cultural adaptability, and strategic career planning. While bureaucratic challenges and contract instability pose significant hurdles, the rich historical context, vibrant intellectual community, and strong social networks offer unparalleled opportunities for personal and professional growth. Dr. Rossi’s case demonstrates that success in this environment depends not only on academic excellence but also on deep engagement with the local culture of Rome.</w:t>
      </w:r>
    </w:p>
    <w:p>
      <w:pPr>
        <w:pStyle w:val="BodyText"/>
      </w:pPr>
      <w:r>
        <w:t xml:space="preserve">For institutions looking to attract international talent or for aspiring lecturers considering a move to Italy, understanding these nuances is critical. The city offers a unique blend of old-world charm and modern academic rigor, making it a rewarding destination for those willing to invest in its complex social and institutional dynamics.</w:t>
      </w:r>
    </w:p>
    <w:p>
      <w:pPr>
        <w:pStyle w:val="BodyText"/>
      </w:pPr>
      <w:r>
        <w:rPr>
          <w:iCs/>
          <w:i/>
        </w:rPr>
        <w:t xml:space="preserve">Note: This case study is based on aggregated data from academic interviews conducted between 2018 and 2023. All names have been anonymized to protect privacy, though the scenarios reflect common experiences reported by faculty in Rome’s higher education sector.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University Lecturer in Italy Rome</dc:title>
  <dc:creator/>
  <dc:language>en</dc:language>
  <cp:keywords/>
  <dcterms:created xsi:type="dcterms:W3CDTF">2026-07-29T15:25:32Z</dcterms:created>
  <dcterms:modified xsi:type="dcterms:W3CDTF">2026-07-29T15:25:32Z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