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Kenya</w:t>
      </w:r>
      <w:r>
        <w:t xml:space="preserve"> </w:t>
      </w:r>
      <w:r>
        <w:t xml:space="preserve">Nairobi</w:t>
      </w:r>
    </w:p>
    <w:bookmarkStart w:id="30" w:name="X2b75359cafc8f4c9d1e55431610953edc0334dd"/>
    <w:p>
      <w:pPr>
        <w:pStyle w:val="Heading1"/>
      </w:pPr>
      <w:r>
        <w:t xml:space="preserve">Case Study: Navigating the Complexities of Being a University Lecturer in Kenya Nairobi</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Comprehensive Analysis</w:t>
      </w:r>
      <w:r>
        <w:br/>
      </w:r>
      <w:r>
        <w:rPr>
          <w:bCs/>
          <w:b/>
        </w:rPr>
        <w:t xml:space="preserve">Distribution Scope:</w:t>
      </w:r>
    </w:p>
    <w:bookmarkStart w:id="20" w:name="executive-summary"/>
    <w:p>
      <w:pPr>
        <w:pStyle w:val="Heading2"/>
      </w:pPr>
      <w:r>
        <w:t xml:space="preserve">1. Executive Summary</w:t>
      </w:r>
    </w:p>
    <w:p>
      <w:pPr>
        <w:pStyle w:val="FirstParagraph"/>
      </w:pPr>
      <w:r>
        <w:t xml:space="preserve">This case study provides an in-depth examination of the professional ecosystem surrounding a University Lecturer operating within the vibrant but challenging academic landscape of Kenya Nairobi. As Nairobi emerges as a critical hub for higher learning in East Africa, it serves as a convergence point for traditional pedagogical values and modern technological advancements. However, this transition is not seamless. The role of the lecturer in Kenya has evolved significantly over the last decade, driven by regulatory changes from the Commission for University Education (CUE), market demands for employable skills, and infrastructural constraints inherent to one of Africa’s fastest-growing metropolises.</w:t>
      </w:r>
    </w:p>
    <w:p>
      <w:pPr>
        <w:pStyle w:val="BodyText"/>
      </w:pPr>
      <w:r>
        <w:t xml:space="preserve">This document aims to dissect the multifaceted identity of a university lecturer in this specific geographic and cultural context. It explores their dual responsibilities as educators and researchers, addresses the socio-economic pressures they face, and evaluates how their effectiveness influences the broader national development agenda.</w:t>
      </w:r>
    </w:p>
    <w:bookmarkEnd w:id="20"/>
    <w:bookmarkStart w:id="21" w:name="X0bbc22e528211dca7e2133360a66ac1595eca2b"/>
    <w:p>
      <w:pPr>
        <w:pStyle w:val="Heading2"/>
      </w:pPr>
      <w:r>
        <w:t xml:space="preserve">2. Contextual Background: The Nairobi Academic Landscape</w:t>
      </w:r>
    </w:p>
    <w:p>
      <w:pPr>
        <w:pStyle w:val="FirstParagraph"/>
      </w:pPr>
      <w:r>
        <w:t xml:space="preserve">Nairobi is home to some of Kenya’s most prestigious public and private universities. From University of Nairobi (the oldest and largest) to Strathmore University (known for its business excellence), the capital city houses a dense concentration of higher learning institutions. For a</w:t>
      </w:r>
      <w:r>
        <w:t xml:space="preserve"> </w:t>
      </w:r>
      <w:r>
        <w:rPr>
          <w:bCs/>
          <w:b/>
        </w:rPr>
        <w:t xml:space="preserve">University Lecturer</w:t>
      </w:r>
      <w:r>
        <w:t xml:space="preserve"> </w:t>
      </w:r>
      <w:r>
        <w:t xml:space="preserve">based in Nairobi, this environment presents unique opportunities for collaboration but also intense competition.</w:t>
      </w:r>
    </w:p>
    <w:p>
      <w:pPr>
        <w:pStyle w:val="BodyText"/>
      </w:pPr>
      <w:r>
        <w:t xml:space="preserve">The academic calendar in Kenya is heavily influenced by weather patterns and political stability, with semesters typically running from September to December and January to April. During the rainy seasons, infrastructural challenges such as flooding can disrupt commute times across Nairobi, directly impacting lecture schedules and student attendance. Furthermore, the energy crisis often cited in national news can lead to power outages that interrupt digital learning tools in classrooms.</w:t>
      </w:r>
    </w:p>
    <w:bookmarkEnd w:id="21"/>
    <w:bookmarkStart w:id="24" w:name="X5d43d8546a76a652bf8bf3605d85312467f48e7"/>
    <w:p>
      <w:pPr>
        <w:pStyle w:val="Heading2"/>
      </w:pPr>
      <w:r>
        <w:t xml:space="preserve">3. Professional Challenges and Responsibilities</w:t>
      </w:r>
    </w:p>
    <w:p>
      <w:pPr>
        <w:pStyle w:val="FirstParagraph"/>
      </w:pPr>
      <w:r>
        <w:t xml:space="preserve">The primary duty of a University Lecturer is instruction. However, in Kenya Nairobi, this role extends far beyond the lecture hall. Lecturers are expected to be scholars, administrators, and community leaders simultaneously.</w:t>
      </w:r>
    </w:p>
    <w:bookmarkStart w:id="22" w:name="Xaae455d7b9d2feee147af131a90bcad641e3aac"/>
    <w:p>
      <w:pPr>
        <w:pStyle w:val="Heading3"/>
      </w:pPr>
      <w:r>
        <w:t xml:space="preserve">a) The Research Imperative vs. Teaching Load</w:t>
      </w:r>
    </w:p>
    <w:p>
      <w:pPr>
        <w:pStyle w:val="FirstParagraph"/>
      </w:pPr>
      <w:r>
        <w:t xml:space="preserve">In recent years, the CUE has mandated higher research outputs for promotion and accreditation purposes. A lecturer in Nairobi often struggles with the "publish or perish" culture imported from Western academia while lacking adequate laboratory facilities or funding grants common in developed nations. This creates a significant tension between fulfilling teaching loads for large undergraduate classes (sometimes exceeding 100 students per unit) and conducting meaningful research.</w:t>
      </w:r>
    </w:p>
    <w:bookmarkEnd w:id="22"/>
    <w:bookmarkStart w:id="23" w:name="b-digital-transformation"/>
    <w:p>
      <w:pPr>
        <w:pStyle w:val="Heading3"/>
      </w:pPr>
      <w:r>
        <w:t xml:space="preserve">b) Digital Transformation</w:t>
      </w:r>
    </w:p>
    <w:p>
      <w:pPr>
        <w:pStyle w:val="FirstParagraph"/>
      </w:pPr>
      <w:r>
        <w:t xml:space="preserve">The adoption of Learning Management Systems (LMS) accelerated post-2020. Lecturers are now required to digitize course materials, manage online assessments, and engage with students via virtual platforms. For a lecturer in Nairobi, this requires navigating data costs and inconsistent internet connectivity both on campus and at home. The ability to adapt to these digital shifts is no longer optional but a core competency.</w:t>
      </w:r>
    </w:p>
    <w:bookmarkEnd w:id="23"/>
    <w:bookmarkEnd w:id="24"/>
    <w:bookmarkStart w:id="25" w:name="X6070deaaffb419e3eaa94bb3772e98587d5ec54"/>
    <w:p>
      <w:pPr>
        <w:pStyle w:val="Heading2"/>
      </w:pPr>
      <w:r>
        <w:t xml:space="preserve">4. Socio-Economic Factors Affecting the Lecturer</w:t>
      </w:r>
    </w:p>
    <w:p>
      <w:pPr>
        <w:pStyle w:val="FirstParagraph"/>
      </w:pPr>
      <w:r>
        <w:rPr>
          <w:bCs/>
          <w:b/>
        </w:rPr>
        <w:t xml:space="preserve">Socio-Economic Reality:</w:t>
      </w:r>
      <w:r>
        <w:br/>
      </w:r>
      <w:r>
        <w:t xml:space="preserve">The cost of living in Nairobi has risen sharply, yet academic salaries have not always kept pace with inflation. This economic pressure forces many lecturers to seek supplementary income through private consulting or industry work, which can sometimes conflict with their primary institutional duties.</w:t>
      </w:r>
    </w:p>
    <w:p>
      <w:pPr>
        <w:pStyle w:val="BodyText"/>
      </w:pPr>
      <w:r>
        <w:t xml:space="preserve">Furthermore, the commute in Nairobi is notoriously difficult. Traffic congestion on major arteries like Moi Avenue and Thika Road can result in hours lost daily. Lecturers often spend considerable time and financial resources traveling to campus, affecting their overall work-life balance and mental health.</w:t>
      </w:r>
    </w:p>
    <w:bookmarkEnd w:id="25"/>
    <w:bookmarkStart w:id="26" w:name="X36434e9d241dca6079d9281bd89df47c0f51514"/>
    <w:p>
      <w:pPr>
        <w:pStyle w:val="Heading2"/>
      </w:pPr>
      <w:r>
        <w:t xml:space="preserve">5. Impact on Students and National Development</w:t>
      </w:r>
    </w:p>
    <w:p>
      <w:pPr>
        <w:pStyle w:val="FirstParagraph"/>
      </w:pPr>
      <w:r>
        <w:t xml:space="preserve">The effectiveness of a University Lecturer directly correlates with the employability of graduates in Kenya’s workforce. Employers often complain about a skills gap, attributing this to outdated curricula or lack of practical exposure in university programs. Lecturers are increasingly pressured by industry partners to update syllabi to include soft skills, digital literacy, and entrepreneurship.</w:t>
      </w:r>
    </w:p>
    <w:p>
      <w:pPr>
        <w:pStyle w:val="BodyText"/>
      </w:pPr>
      <w:r>
        <w:t xml:space="preserve">When a lecturer successfully mentors students through research projects that solve local problems—such as agricultural efficiency in Kenyan farms or fintech solutions for unbanked populations—the impact extends beyond the classroom. These outcomes contribute directly to Kenya’s Vision 2030 development blueprint.</w:t>
      </w:r>
    </w:p>
    <w:bookmarkEnd w:id="26"/>
    <w:bookmarkStart w:id="27" w:name="case-scenario-dr.-amina-ochieng"/>
    <w:p>
      <w:pPr>
        <w:pStyle w:val="Heading2"/>
      </w:pPr>
      <w:r>
        <w:t xml:space="preserve">6. Case Scenario: Dr. Amina Ochieng</w:t>
      </w:r>
    </w:p>
    <w:p>
      <w:pPr>
        <w:pStyle w:val="FirstParagraph"/>
      </w:pPr>
      <w:r>
        <w:t xml:space="preserve">To illustrate these points, we examine a typical profile: Dr. Amina Ochieng, a Senior Lecturer in Public Health at a prominent Nairobi university.</w:t>
      </w:r>
    </w:p>
    <w:p>
      <w:pPr>
        <w:numPr>
          <w:ilvl w:val="0"/>
          <w:numId w:val="1001"/>
        </w:numPr>
        <w:pStyle w:val="Compact"/>
      </w:pPr>
      <w:r>
        <w:rPr>
          <w:bCs/>
          <w:b/>
        </w:rPr>
        <w:t xml:space="preserve">Morning:</w:t>
      </w:r>
      <w:r>
        <w:t xml:space="preserve"> </w:t>
      </w:r>
      <w:r>
        <w:t xml:space="preserve">Dr. Ochieng teaches Epidemiology to 150 students in an overheated lecture theater due to power rationing. She adapts her lesson plans on the fly, relying more on discussion and less on slides.</w:t>
      </w:r>
    </w:p>
    <w:p>
      <w:pPr>
        <w:numPr>
          <w:ilvl w:val="0"/>
          <w:numId w:val="1001"/>
        </w:numPr>
        <w:pStyle w:val="Compact"/>
      </w:pPr>
      <w:r>
        <w:rPr>
          <w:bCs/>
          <w:b/>
        </w:rPr>
        <w:t xml:space="preserve">Afternoon:</w:t>
      </w:r>
      <w:r>
        <w:t xml:space="preserve"> </w:t>
      </w:r>
      <w:r>
        <w:t xml:space="preserve">She attends departmental meetings regarding new CUE accreditation standards for her department. This involves extensive paperwork and data collection.</w:t>
      </w:r>
    </w:p>
    <w:p>
      <w:pPr>
        <w:numPr>
          <w:ilvl w:val="0"/>
          <w:numId w:val="1001"/>
        </w:numPr>
        <w:pStyle w:val="Compact"/>
      </w:pPr>
      <w:r>
        <w:rPr>
          <w:bCs/>
          <w:b/>
        </w:rPr>
        <w:t xml:space="preserve">Late Afternoon:</w:t>
      </w:r>
      <w:r>
        <w:t xml:space="preserve"> </w:t>
      </w:r>
      <w:r>
        <w:t xml:space="preserve">She mentors three undergraduate students conducting thesis research on malaria prevention in informal settlements (slums of Nairobi). This fieldwork is dangerous and logistically complex but crucial for their graduation requirements.</w:t>
      </w:r>
    </w:p>
    <w:p>
      <w:pPr>
        <w:numPr>
          <w:ilvl w:val="0"/>
          <w:numId w:val="1001"/>
        </w:numPr>
        <w:pStyle w:val="Compact"/>
      </w:pPr>
      <w:r>
        <w:rPr>
          <w:bCs/>
          <w:b/>
        </w:rPr>
        <w:t xml:space="preserve">Night:</w:t>
      </w:r>
      <w:r>
        <w:t xml:space="preserve"> </w:t>
      </w:r>
      <w:r>
        <w:t xml:space="preserve">Dr. Ochieng writes a journal article required for her promotion to Professor. She works late because the university library closes at 6 PM, and she needs stable Wi-Fi to access international journals via her mobile data hotspot.</w:t>
      </w:r>
    </w:p>
    <w:bookmarkEnd w:id="27"/>
    <w:bookmarkStart w:id="28" w:name="strategic-recommendations"/>
    <w:p>
      <w:pPr>
        <w:pStyle w:val="Heading2"/>
      </w:pPr>
      <w:r>
        <w:t xml:space="preserve">7. Strategic Recommendations</w:t>
      </w:r>
    </w:p>
    <w:p>
      <w:pPr>
        <w:pStyle w:val="FirstParagraph"/>
      </w:pPr>
      <w:r>
        <w:t xml:space="preserve">To support University Lecturers in Kenya Nairobi, several stakeholders must act:</w:t>
      </w:r>
    </w:p>
    <w:p>
      <w:pPr>
        <w:numPr>
          <w:ilvl w:val="0"/>
          <w:numId w:val="1002"/>
        </w:numPr>
        <w:pStyle w:val="Compact"/>
      </w:pPr>
      <w:r>
        <w:rPr>
          <w:bCs/>
          <w:b/>
        </w:rPr>
        <w:t xml:space="preserve">Institutional Investment:</w:t>
      </w:r>
      <w:r>
        <w:t xml:space="preserve"> </w:t>
      </w:r>
      <w:r>
        <w:t xml:space="preserve">Universities must invest in reliable infrastructure, including consistent power supply and high-speed internet on campuses.</w:t>
      </w:r>
    </w:p>
    <w:p>
      <w:pPr>
        <w:numPr>
          <w:ilvl w:val="0"/>
          <w:numId w:val="1002"/>
        </w:numPr>
        <w:pStyle w:val="Compact"/>
      </w:pPr>
      <w:r>
        <w:rPr>
          <w:bCs/>
          <w:b/>
        </w:rPr>
        <w:t xml:space="preserve">Funding Support:</w:t>
      </w:r>
      <w:r>
        <w:t xml:space="preserve"> </w:t>
      </w:r>
      <w:r>
        <w:t xml:space="preserve">There should be increased internal grants for research to reduce the dependency on external international funding, allowing lecturers to focus on local issues.</w:t>
      </w:r>
    </w:p>
    <w:p>
      <w:pPr>
        <w:numPr>
          <w:ilvl w:val="0"/>
          <w:numId w:val="1002"/>
        </w:numPr>
        <w:pStyle w:val="Compact"/>
      </w:pPr>
      <w:r>
        <w:t xml:space="preserve">Policy Reform:</w:t>
      </w:r>
      <w:r>
        <w:t xml:space="preserve"> </w:t>
      </w:r>
      <w:r>
        <w:t xml:space="preserve">The government and university management should review salary structures to match the rising cost of living in Nairobi, thereby reducing financial stress.</w:t>
      </w:r>
    </w:p>
    <w:bookmarkEnd w:id="28"/>
    <w:bookmarkStart w:id="29" w:name="conclusion"/>
    <w:p>
      <w:pPr>
        <w:pStyle w:val="Heading2"/>
      </w:pPr>
      <w:r>
        <w:t xml:space="preserve">8. Conclusion</w:t>
      </w:r>
    </w:p>
    <w:p>
      <w:pPr>
        <w:pStyle w:val="FirstParagraph"/>
      </w:pPr>
      <w:r>
        <w:t xml:space="preserve">The role of a University Lecturer in Kenya Nairobi is pivotal yet precarious. They are not merely transmitters of knowledge but architects of the nation’s future intellectual capital. Despite infrastructural hurdles and economic pressures, their resilience drives the quality of higher education in East Africa.</w:t>
      </w:r>
    </w:p>
    <w:p>
      <w:pPr>
        <w:pStyle w:val="BodyText"/>
      </w:pPr>
      <w:r>
        <w:t xml:space="preserve">This case study highlights that while the title "University Lecturer" carries universal academic weight, its execution in Kenya Nairobi is defined by local realities. Supporting these professionals through better infrastructure, fair compensation, and research funding is not just an academic imperative but a national developmental necessity. The success of the lecturer determines the quality of graduates who will eventually lead Kenya’s economy and society.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University Lecturer in Kenya Nairobi</dc:title>
  <dc:creator/>
  <dc:language>en</dc:language>
  <cp:keywords/>
  <dcterms:created xsi:type="dcterms:W3CDTF">2026-07-29T07:55:32Z</dcterms:created>
  <dcterms:modified xsi:type="dcterms:W3CDTF">2026-07-29T07:55:32Z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