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Myanmar</w:t>
      </w:r>
      <w:r>
        <w:t xml:space="preserve"> </w:t>
      </w:r>
      <w:r>
        <w:t xml:space="preserve">Yangon</w:t>
      </w:r>
    </w:p>
    <w:bookmarkStart w:id="36" w:name="X3a67707f39924762febce2720224a4316ce79ba"/>
    <w:p>
      <w:pPr>
        <w:pStyle w:val="Heading1"/>
      </w:pPr>
      <w:r>
        <w:t xml:space="preserve">Case Study Analysis The Role and Reality of the University Lecturer in Myanmar Yangon</w:t>
      </w:r>
    </w:p>
    <w:p>
      <w:pPr>
        <w:pStyle w:val="FirstParagraph"/>
      </w:pPr>
      <w:r>
        <w:t xml:space="preserve">This document explores the multifaceted role, challenges, and societal impact of the University Lecturer within the specific socio-political and educational context of Myanmar Yangon.</w:t>
      </w:r>
    </w:p>
    <w:bookmarkStart w:id="20" w:name="introduction-the-contextual-landscape"/>
    <w:p>
      <w:pPr>
        <w:pStyle w:val="Heading2"/>
      </w:pPr>
      <w:r>
        <w:t xml:space="preserve">1. Introduction: The Contextual Landscape</w:t>
      </w:r>
    </w:p>
    <w:p>
      <w:pPr>
        <w:pStyle w:val="FirstParagraph"/>
      </w:pPr>
      <w:r>
        <w:t xml:space="preserve">The higher education sector in Myanmar has long served as a critical pillar for national development, intellectual discourse, and social mobility. Within this framework, the</w:t>
      </w:r>
      <w:r>
        <w:t xml:space="preserve"> </w:t>
      </w:r>
      <w:r>
        <w:rPr>
          <w:bCs/>
          <w:b/>
        </w:rPr>
        <w:t xml:space="preserve">University Lecturer</w:t>
      </w:r>
      <w:r>
        <w:t xml:space="preserve"> </w:t>
      </w:r>
      <w:r>
        <w:t xml:space="preserve">occupies a position of significant prestige and responsibility. However, the reality of this profession is deeply intertwined with the unique historical and contemporary dynamics of</w:t>
      </w:r>
      <w:r>
        <w:t xml:space="preserve"> </w:t>
      </w:r>
      <w:r>
        <w:rPr>
          <w:bCs/>
          <w:b/>
        </w:rPr>
        <w:t xml:space="preserve">Myanmar Yangon</w:t>
      </w:r>
      <w:r>
        <w:t xml:space="preserve">, formerly known as Rangoon.</w:t>
      </w:r>
    </w:p>
    <w:p>
      <w:pPr>
        <w:pStyle w:val="BodyText"/>
      </w:pPr>
      <w:r>
        <w:rPr>
          <w:bCs/>
          <w:b/>
        </w:rPr>
        <w:t xml:space="preserve">Myanmar Yangon</w:t>
      </w:r>
      <w:r>
        <w:t xml:space="preserve">, as the commercial capital and largest city in Myanmar, hosts some of the country’s most prestigious institutions, including Yangon University, Technological Universities (TU), and specialized colleges. It is here that the traditional academic rigor meets modern geopolitical pressures. This case study examines how a</w:t>
      </w:r>
      <w:r>
        <w:t xml:space="preserve"> </w:t>
      </w:r>
      <w:r>
        <w:rPr>
          <w:bCs/>
          <w:b/>
        </w:rPr>
        <w:t xml:space="preserve">University Lecturer</w:t>
      </w:r>
      <w:r>
        <w:t xml:space="preserve"> </w:t>
      </w:r>
      <w:r>
        <w:t xml:space="preserve">navigates these complex waters, balancing pedagogical duties with political sensitivities and resource constraints.</w:t>
      </w:r>
    </w:p>
    <w:bookmarkEnd w:id="20"/>
    <w:bookmarkStart w:id="23" w:name="Xf5e5e7f7d8317c6e88014218038dff73fa9a2fb"/>
    <w:p>
      <w:pPr>
        <w:pStyle w:val="Heading2"/>
      </w:pPr>
      <w:r>
        <w:t xml:space="preserve">2. The Professional Profile of the Yangon University Lecturer</w:t>
      </w:r>
    </w:p>
    <w:bookmarkStart w:id="21" w:name="academic-credentials-and-recruitment"/>
    <w:p>
      <w:pPr>
        <w:pStyle w:val="Heading3"/>
      </w:pPr>
      <w:r>
        <w:t xml:space="preserve">Academic Credentials and Recruitment</w:t>
      </w:r>
    </w:p>
    <w:p>
      <w:pPr>
        <w:pStyle w:val="FirstParagraph"/>
      </w:pPr>
      <w:r>
        <w:t xml:space="preserve">To become a</w:t>
      </w:r>
      <w:r>
        <w:t xml:space="preserve"> </w:t>
      </w:r>
      <w:r>
        <w:rPr>
          <w:bCs/>
          <w:b/>
        </w:rPr>
        <w:t xml:space="preserve">University Lecturer</w:t>
      </w:r>
      <w:r>
        <w:t xml:space="preserve"> </w:t>
      </w:r>
      <w:r>
        <w:t xml:space="preserve">in Myanmar, particularly in the competitive environment of Yangon, one typically requires a Master’s degree from a local university or an international institution. The recruitment process is highly bureaucratic, often involving rigorous written examinations conducted by the Ministry of Education. For many young graduates in Yangon, securing a position as a</w:t>
      </w:r>
      <w:r>
        <w:t xml:space="preserve"> </w:t>
      </w:r>
      <w:r>
        <w:rPr>
          <w:bCs/>
          <w:b/>
        </w:rPr>
        <w:t xml:space="preserve">University Lecturer</w:t>
      </w:r>
      <w:r>
        <w:t xml:space="preserve"> </w:t>
      </w:r>
      <w:r>
        <w:t xml:space="preserve">represents not only financial stability but also social status.</w:t>
      </w:r>
    </w:p>
    <w:bookmarkEnd w:id="21"/>
    <w:bookmarkStart w:id="22" w:name="pedagogical-responsibilities"/>
    <w:p>
      <w:pPr>
        <w:pStyle w:val="Heading3"/>
      </w:pPr>
      <w:r>
        <w:t xml:space="preserve">Pedagogical Responsibilities</w:t>
      </w:r>
    </w:p>
    <w:p>
      <w:pPr>
        <w:pStyle w:val="FirstParagraph"/>
      </w:pPr>
      <w:r>
        <w:t xml:space="preserve">The primary duty of a</w:t>
      </w:r>
      <w:r>
        <w:t xml:space="preserve"> </w:t>
      </w:r>
      <w:r>
        <w:rPr>
          <w:bCs/>
          <w:b/>
        </w:rPr>
        <w:t xml:space="preserve">University Lecturer</w:t>
      </w:r>
      <w:r>
        <w:t xml:space="preserve"> </w:t>
      </w:r>
      <w:r>
        <w:t xml:space="preserve">is to impart knowledge. In Yangon, this often involves teaching large classes (sometimes exceeding 100 students) in lecture halls that were built during the colonial era. The teaching methodology has historically been traditional and lecture-based, though there is a growing push toward interactive learning. A</w:t>
      </w:r>
      <w:r>
        <w:t xml:space="preserve"> </w:t>
      </w:r>
      <w:r>
        <w:rPr>
          <w:bCs/>
          <w:b/>
        </w:rPr>
        <w:t xml:space="preserve">University Lecturer</w:t>
      </w:r>
      <w:r>
        <w:t xml:space="preserve"> </w:t>
      </w:r>
      <w:r>
        <w:t xml:space="preserve">must adapt their materials to cater to diverse student backgrounds, ranging from rural migrants seeking urban opportunities to children of the city’s elite.</w:t>
      </w:r>
    </w:p>
    <w:bookmarkEnd w:id="22"/>
    <w:bookmarkEnd w:id="23"/>
    <w:bookmarkStart w:id="26" w:name="Xc1d94a309cfad19a4c3d61d274e158ac5fa72df"/>
    <w:p>
      <w:pPr>
        <w:pStyle w:val="Heading2"/>
      </w:pPr>
      <w:r>
        <w:t xml:space="preserve">3. Socio-Political Challenges and Academic Freedom</w:t>
      </w:r>
    </w:p>
    <w:p>
      <w:pPr>
        <w:pStyle w:val="FirstParagraph"/>
      </w:pPr>
      <w:r>
        <w:rPr>
          <w:bCs/>
          <w:b/>
        </w:rPr>
        <w:t xml:space="preserve">Critical Context:</w:t>
      </w:r>
      <w:r>
        <w:t xml:space="preserve">The political landscape in Myanmar has shifted dramatically over the past decade, culminating in significant changes following the events of 2021. For a University Lecturer in Yangon, this has transformed the academic environment from one of cautious optimism to one of profound uncertainty.</w:t>
      </w:r>
    </w:p>
    <w:bookmarkStart w:id="24" w:name="navigating-censorship-and-sensitivity"/>
    <w:p>
      <w:pPr>
        <w:pStyle w:val="Heading3"/>
      </w:pPr>
      <w:r>
        <w:t xml:space="preserve">Navigating Censorship and Sensitivity</w:t>
      </w:r>
    </w:p>
    <w:p>
      <w:pPr>
        <w:pStyle w:val="FirstParagraph"/>
      </w:pPr>
      <w:r>
        <w:t xml:space="preserve">A defining characteristic for a current</w:t>
      </w:r>
      <w:r>
        <w:t xml:space="preserve"> </w:t>
      </w:r>
      <w:r>
        <w:rPr>
          <w:bCs/>
          <w:b/>
        </w:rPr>
        <w:t xml:space="preserve">University Lecturer</w:t>
      </w:r>
      <w:r>
        <w:t xml:space="preserve"> </w:t>
      </w:r>
      <w:r>
        <w:t xml:space="preserve">in Yangon is the necessity to navigate strict boundaries regarding political speech. Subjects such as history, political science, sociology, and even literature require careful handling. A lecturer must decide how much critical analysis can be included in their curriculum without jeopardizing their employment or personal safety.</w:t>
      </w:r>
    </w:p>
    <w:bookmarkEnd w:id="24"/>
    <w:bookmarkStart w:id="25" w:name="the-impact-of-protests-and-strikes"/>
    <w:p>
      <w:pPr>
        <w:pStyle w:val="Heading3"/>
      </w:pPr>
      <w:r>
        <w:t xml:space="preserve">The Impact of Protests and Strikes</w:t>
      </w:r>
    </w:p>
    <w:p>
      <w:pPr>
        <w:pStyle w:val="FirstParagraph"/>
      </w:pPr>
      <w:r>
        <w:t xml:space="preserve">In recent years, many universities in Yangon have seen periods of closure due to student protests and military interventions. A</w:t>
      </w:r>
      <w:r>
        <w:t xml:space="preserve"> </w:t>
      </w:r>
      <w:r>
        <w:rPr>
          <w:bCs/>
          <w:b/>
        </w:rPr>
        <w:t xml:space="preserve">University Lecturer</w:t>
      </w:r>
      <w:r>
        <w:t xml:space="preserve"> </w:t>
      </w:r>
      <w:r>
        <w:t xml:space="preserve">often finds themselves caught between the expectations of state authorities and the sentiments of their students. Many lecturers have chosen to resign or go into hiding, while others continue teaching with a focus on neutral, technical subjects like engineering or medicine, attempting to preserve the sanctity of education amidst chaos.</w:t>
      </w:r>
    </w:p>
    <w:bookmarkEnd w:id="25"/>
    <w:bookmarkEnd w:id="26"/>
    <w:bookmarkStart w:id="29" w:name="X70417e11bedf87bdfac2ea7f9c335dd02754035"/>
    <w:p>
      <w:pPr>
        <w:pStyle w:val="Heading2"/>
      </w:pPr>
      <w:r>
        <w:t xml:space="preserve">4. Economic Realities and Resource Constraints</w:t>
      </w:r>
    </w:p>
    <w:bookmarkStart w:id="27" w:name="salary-vs.-inflation"/>
    <w:p>
      <w:pPr>
        <w:pStyle w:val="Heading3"/>
      </w:pPr>
      <w:r>
        <w:t xml:space="preserve">Salary vs. Inflation</w:t>
      </w:r>
    </w:p>
    <w:p>
      <w:pPr>
        <w:pStyle w:val="FirstParagraph"/>
      </w:pPr>
      <w:r>
        <w:t xml:space="preserve">The economic situation in Myanmar has faced severe inflationary pressures. Consequently, the salary provided to a standard</w:t>
      </w:r>
      <w:r>
        <w:t xml:space="preserve"> </w:t>
      </w:r>
      <w:r>
        <w:rPr>
          <w:bCs/>
          <w:b/>
        </w:rPr>
        <w:t xml:space="preserve">University Lecturer</w:t>
      </w:r>
      <w:r>
        <w:t xml:space="preserve">, while historically respectable within the local context, has significantly diminished in purchasing power. This economic strain forces many lecturers to seek supplementary income through private tutoring or part-time consulting in Yangon’s burgeoning corporate sector.</w:t>
      </w:r>
    </w:p>
    <w:bookmarkEnd w:id="27"/>
    <w:bookmarkStart w:id="28" w:name="digital-divide-and-research-limitations"/>
    <w:p>
      <w:pPr>
        <w:pStyle w:val="Heading3"/>
      </w:pPr>
      <w:r>
        <w:t xml:space="preserve">Digital Divide and Research Limitations</w:t>
      </w:r>
    </w:p>
    <w:p>
      <w:pPr>
        <w:pStyle w:val="FirstParagraph"/>
      </w:pPr>
      <w:r>
        <w:t xml:space="preserve">Access to international journals and databases is crucial for modern academia. However, sanctions and internet restrictions imposed on Myanmar have made it difficult for a University Lecturer in Yangon to access up-to-date research materials. This isolation hampers their ability to bring global perspectives into the classroom, potentially leaving students with outdated knowledge compared to their peers in neighboring countries like Thailand or Vietnam.</w:t>
      </w:r>
    </w:p>
    <w:bookmarkEnd w:id="28"/>
    <w:bookmarkEnd w:id="29"/>
    <w:bookmarkStart w:id="32" w:name="X687dbc2e8fb7ef02e278407576e7385552771d9"/>
    <w:p>
      <w:pPr>
        <w:pStyle w:val="Heading2"/>
      </w:pPr>
      <w:r>
        <w:t xml:space="preserve">5. The Role of the University Lecturer as a Mentor and Community Leader</w:t>
      </w:r>
    </w:p>
    <w:p>
      <w:pPr>
        <w:pStyle w:val="FirstParagraph"/>
      </w:pPr>
      <w:r>
        <w:t xml:space="preserve">Beyond formal instruction, a</w:t>
      </w:r>
      <w:r>
        <w:t xml:space="preserve"> </w:t>
      </w:r>
      <w:r>
        <w:rPr>
          <w:bCs/>
          <w:b/>
        </w:rPr>
        <w:t xml:space="preserve">University Lecturer</w:t>
      </w:r>
      <w:r>
        <w:t xml:space="preserve"> </w:t>
      </w:r>
      <w:r>
        <w:t xml:space="preserve">in Yangon often serves as a mentor to young adults who are navigating early adulthood during times of crisis. Students look to their lecturers not just for academic guidance but for moral support and practical advice on career paths in an unstable economy.</w:t>
      </w:r>
    </w:p>
    <w:bookmarkStart w:id="30" w:name="fostering-critical-thinking"/>
    <w:p>
      <w:pPr>
        <w:pStyle w:val="Heading3"/>
      </w:pPr>
      <w:r>
        <w:t xml:space="preserve">Fostering Critical Thinking</w:t>
      </w:r>
    </w:p>
    <w:p>
      <w:pPr>
        <w:pStyle w:val="FirstParagraph"/>
      </w:pPr>
      <w:r>
        <w:t xml:space="preserve">In the face of authoritarian controls, many</w:t>
      </w:r>
      <w:r>
        <w:t xml:space="preserve"> </w:t>
      </w:r>
      <w:r>
        <w:rPr>
          <w:bCs/>
          <w:b/>
        </w:rPr>
        <w:t xml:space="preserve">University Lecturers</w:t>
      </w:r>
      <w:r>
        <w:t xml:space="preserve"> </w:t>
      </w:r>
      <w:r>
        <w:t xml:space="preserve">subtly encourage critical thinking and analytical skills. By teaching students how to question sources, verify facts, and construct logical arguments, they empower the next generation to challenge narratives. This role is perhaps more important than ever in Yangon’s current climate.</w:t>
      </w:r>
    </w:p>
    <w:bookmarkEnd w:id="30"/>
    <w:bookmarkStart w:id="31" w:name="bridging-theory-and-practice"/>
    <w:p>
      <w:pPr>
        <w:pStyle w:val="Heading3"/>
      </w:pPr>
      <w:r>
        <w:t xml:space="preserve">Bridging Theory and Practice</w:t>
      </w:r>
    </w:p>
    <w:p>
      <w:pPr>
        <w:pStyle w:val="FirstParagraph"/>
      </w:pPr>
      <w:r>
        <w:t xml:space="preserve">Many lecturers collaborate with non-governmental organizations (NGOs) and international development agencies based in Yangon. These partnerships allow a University Lecturer to bring real-world case studies into the classroom, making education more relevant to students who will eventually need to contribute to national reconstruction.</w:t>
      </w:r>
    </w:p>
    <w:bookmarkEnd w:id="31"/>
    <w:bookmarkEnd w:id="32"/>
    <w:bookmarkStart w:id="33" w:name="Xe2ab910b58dc3459d32d38d944cc1056b143ef7"/>
    <w:p>
      <w:pPr>
        <w:pStyle w:val="Heading2"/>
      </w:pPr>
      <w:r>
        <w:t xml:space="preserve">6. Comparative Analysis: Urban vs. Rural Context</w:t>
      </w:r>
    </w:p>
    <w:p>
      <w:pPr>
        <w:pStyle w:val="FirstParagraph"/>
      </w:pPr>
      <w:r>
        <w:t xml:space="preserve">While this case study focuses on Yangon, it is essential to note the disparity between urban and rural academia. A University Lecturer in Yangon typically has better access to resources, internet connectivity, and international networks compared to colleagues in remote states or regions. However, the Yangon lecturer also faces higher pressure due to the city’s visibility as a political hub.</w:t>
      </w:r>
    </w:p>
    <w:bookmarkEnd w:id="33"/>
    <w:bookmarkStart w:id="34" w:name="X550cc4d0adca665347da76a5476b4651f0d1358"/>
    <w:p>
      <w:pPr>
        <w:pStyle w:val="Heading2"/>
      </w:pPr>
      <w:r>
        <w:t xml:space="preserve">7. Future Outlook for Higher Education in Myanmar</w:t>
      </w:r>
    </w:p>
    <w:p>
      <w:pPr>
        <w:pStyle w:val="FirstParagraph"/>
      </w:pPr>
      <w:r>
        <w:t xml:space="preserve">The future of the University Lecturer position in Myanmar remains uncertain but resilient. As international recognition of certain educational standards wanes locally, there is a growing emphasis on professional skills over theoretical degrees. A forward-thinking University Lecturer in Yangon may need to pivot toward vocational training, digital literacy, and soft skills development.</w:t>
      </w:r>
    </w:p>
    <w:p>
      <w:pPr>
        <w:pStyle w:val="BodyText"/>
      </w:pPr>
      <w:r>
        <w:t xml:space="preserve">Furthermore, the diaspora of educated Myanmar nationals presents both a challenge and an opportunity. Remote teaching collaborations between Yangon-based lecturers and international institutions could help maintain academic standards despite internal disruptions.</w:t>
      </w:r>
    </w:p>
    <w:bookmarkEnd w:id="34"/>
    <w:bookmarkStart w:id="35" w:name="conclusion"/>
    <w:p>
      <w:pPr>
        <w:pStyle w:val="Heading2"/>
      </w:pPr>
      <w:r>
        <w:t xml:space="preserve">8. Conclusion</w:t>
      </w:r>
    </w:p>
    <w:p>
      <w:pPr>
        <w:pStyle w:val="FirstParagraph"/>
      </w:pPr>
      <w:r>
        <w:t xml:space="preserve">The case of the University Lecturer in Myanmar Yangon illustrates the profound impact of political and economic forces on the education sector. This professional role is no longer just about teaching; it is an act of resilience, adaptation, and intellectual stewardship.</w:t>
      </w:r>
    </w:p>
    <w:p>
      <w:pPr>
        <w:pStyle w:val="BodyText"/>
      </w:pPr>
      <w:r>
        <w:t xml:space="preserve">To understand higher education in Southeast Asia today, one must understand the struggles and triumphs of a University Lecturer in Yangon. They remain vital custodians of knowledge, striving to maintain the integrity of academic inquiry despite immense external pressures. Their story is a testament to the enduring power of education as a tool for hope and continuity in</w:t>
      </w:r>
      <w:r>
        <w:t xml:space="preserve"> </w:t>
      </w:r>
      <w:r>
        <w:rPr>
          <w:bCs/>
          <w:b/>
        </w:rPr>
        <w:t xml:space="preserve">Myanmar Yangon</w:t>
      </w:r>
      <w:r>
        <w:t xml:space="preserve">.</w:t>
      </w:r>
    </w:p>
    <w:p>
      <w:r>
        <w:pict>
          <v:rect style="width:0;height:1.5pt" o:hralign="center" o:hrstd="t" o:hr="t"/>
        </w:pict>
      </w:r>
    </w:p>
    <w:p>
      <w:pPr>
        <w:pStyle w:val="FirstParagraph"/>
      </w:pPr>
      <w:r>
        <w:rPr>
          <w:iCs/>
          <w:i/>
        </w:rPr>
        <w:t xml:space="preserve">Note: This case study provides a generalized overview based on observable trends in higher education. Individual experiences may vary significantly depending on specific institutions, departments, and personal circumstances.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Myanmar Yangon</dc:title>
  <dc:creator/>
  <dc:language>en</dc:language>
  <cp:keywords/>
  <dcterms:created xsi:type="dcterms:W3CDTF">2026-07-29T18:32:52Z</dcterms:created>
  <dcterms:modified xsi:type="dcterms:W3CDTF">2026-07-29T18:32:52Z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