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w:t>
      </w:r>
      <w:r>
        <w:t xml:space="preserve"> </w:t>
      </w:r>
      <w:r>
        <w:t xml:space="preserve">Transformation</w:t>
      </w:r>
      <w:r>
        <w:t xml:space="preserve"> </w:t>
      </w:r>
      <w:r>
        <w:t xml:space="preserve">for</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96b438a8fb092f06c1bb7966c052f0a614dadb9"/>
    <w:p>
      <w:pPr>
        <w:pStyle w:val="Heading1"/>
      </w:pPr>
      <w:r>
        <w:t xml:space="preserve">A Case Study on the Role, Challenges, and Evolution of a University Lecturer in New Zealand, Wellington</w:t>
      </w:r>
    </w:p>
    <w:p>
      <w:pPr>
        <w:pStyle w:val="FirstParagraph"/>
      </w:pPr>
      <w:r>
        <w:rPr>
          <w:bCs/>
          <w:b/>
        </w:rPr>
        <w:t xml:space="preserve">Date:</w:t>
      </w:r>
      <w:r>
        <w:t xml:space="preserve"> </w:t>
      </w:r>
      <w:r>
        <w:t xml:space="preserve">October 2023</w:t>
      </w:r>
      <w:r>
        <w:br/>
      </w:r>
      <w:r>
        <w:rPr>
          <w:bCs/>
          <w:b/>
        </w:rPr>
        <w:t xml:space="preserve">Location:</w:t>
      </w:r>
      <w:r>
        <w:t xml:space="preserve">New Zealand Wellington</w:t>
      </w:r>
      <w:r>
        <w:br/>
      </w:r>
      <w:r>
        <w:rPr>
          <w:bCs/>
          <w:b/>
        </w:rPr>
        <w:t xml:space="preserve">Subject:</w:t>
      </w:r>
      <w:r>
        <w:t xml:space="preserve">The Modern University Lecturer</w:t>
      </w:r>
    </w:p>
    <w:bookmarkStart w:id="20" w:name="executive-summary"/>
    <w:p>
      <w:pPr>
        <w:pStyle w:val="Heading2"/>
      </w:pPr>
      <w:r>
        <w:t xml:space="preserve">Executive Summary</w:t>
      </w:r>
    </w:p>
    <w:p>
      <w:pPr>
        <w:pStyle w:val="FirstParagraph"/>
      </w:pPr>
      <w:r>
        <w:br/>
      </w:r>
      <w:r>
        <w:br/>
      </w:r>
      <w:r>
        <w:t xml:space="preserve">This document serves as a comprehensive</w:t>
      </w:r>
      <w:r>
        <w:t xml:space="preserve"> </w:t>
      </w:r>
      <w:r>
        <w:rPr>
          <w:u w:val="single"/>
          <w:bCs/>
          <w:b/>
        </w:rPr>
        <w:t xml:space="preserve">Case Study</w:t>
      </w:r>
      <w:r>
        <w:t xml:space="preserve">, examining the professional landscape, operational demands, and strategic development required for a successful career as a</w:t>
      </w:r>
      <w:r>
        <w:t xml:space="preserve"> </w:t>
      </w:r>
      <w:r>
        <w:rPr>
          <w:u w:val="single"/>
          <w:bCs/>
          <w:b/>
        </w:rPr>
        <w:t xml:space="preserve">University Lecturer</w:t>
      </w:r>
      <w:r>
        <w:t xml:space="preserve">. The geographical focus of this analysis is strictly confined to</w:t>
      </w:r>
      <w:r>
        <w:t xml:space="preserve"> </w:t>
      </w:r>
      <w:r>
        <w:rPr>
          <w:bCs/>
          <w:b/>
        </w:rPr>
        <w:t xml:space="preserve">New Zealand Wellington</w:t>
      </w:r>
      <w:r>
        <w:t xml:space="preserve">, utilizing local academic institutions and regional economic contexts as the primary variables. By intertwining these three core elements, this case study illustrates how geographic location influences pedagogical methods, research priorities, and community engagement for higher education professionals in a compact capital city environment.</w:t>
      </w:r>
    </w:p>
    <w:bookmarkEnd w:id="20"/>
    <w:bookmarkStart w:id="21" w:name="introduction-the-context-of-wellington"/>
    <w:p>
      <w:pPr>
        <w:pStyle w:val="Heading2"/>
      </w:pPr>
      <w:r>
        <w:t xml:space="preserve">1. Introduction: The Context of Wellington</w:t>
      </w:r>
    </w:p>
    <w:p>
      <w:pPr>
        <w:pStyle w:val="FirstParagraph"/>
      </w:pPr>
      <w:r>
        <w:br/>
      </w:r>
      <w:r>
        <w:br/>
      </w:r>
      <w:r>
        <w:t xml:space="preserve">Wellington is not merely a geographical point; it is the intellectual and cultural heart of</w:t>
      </w:r>
      <w:r>
        <w:t xml:space="preserve"> </w:t>
      </w:r>
      <w:r>
        <w:rPr>
          <w:bCs/>
          <w:b/>
        </w:rPr>
        <w:t xml:space="preserve">New Zealand</w:t>
      </w:r>
      <w:r>
        <w:t xml:space="preserve">. As the national capital, Wellington hosts major research institutes, government agencies, and creative industries that directly influence tertiary education. For a</w:t>
      </w:r>
      <w:r>
        <w:t xml:space="preserve"> </w:t>
      </w:r>
      <w:r>
        <w:rPr>
          <w:u w:val="single"/>
          <w:bCs/>
          <w:b/>
        </w:rPr>
        <w:t xml:space="preserve">University Lecturer</w:t>
      </w:r>
      <w:r>
        <w:t xml:space="preserve"> </w:t>
      </w:r>
      <w:r>
        <w:t xml:space="preserve">based in this region, the environment is distinct from larger global metropolises or rural New Zealand settings. The city’s compact nature fosters tight-knit academic communities where collaboration between universities (such as Victoria University of Wellington and Massey University) and public sector entities is frequent. This</w:t>
      </w:r>
      <w:r>
        <w:t xml:space="preserve"> </w:t>
      </w:r>
      <w:r>
        <w:rPr>
          <w:u w:val="single"/>
          <w:bCs/>
          <w:b/>
        </w:rPr>
        <w:t xml:space="preserve">Case Study</w:t>
      </w:r>
      <w:r>
        <w:t xml:space="preserve"> </w:t>
      </w:r>
      <w:r>
        <w:t xml:space="preserve">aims to dissect how a lecturer navigates this specific ecosystem, balancing teaching loads with high-level research expectations while contributing to the social fabric of</w:t>
      </w:r>
      <w:r>
        <w:t xml:space="preserve"> </w:t>
      </w:r>
      <w:r>
        <w:rPr>
          <w:bCs/>
          <w:b/>
        </w:rPr>
        <w:t xml:space="preserve">New Zealand Wellington</w:t>
      </w:r>
      <w:r>
        <w:t xml:space="preserve">.</w:t>
      </w:r>
    </w:p>
    <w:bookmarkEnd w:id="21"/>
    <w:bookmarkStart w:id="22" w:name="Xb60de518511b9f220191bf2e084d1439c20a86a"/>
    <w:p>
      <w:pPr>
        <w:pStyle w:val="Heading2"/>
      </w:pPr>
      <w:r>
        <w:t xml:space="preserve">2. Profile of the University Lecturer in Question</w:t>
      </w:r>
    </w:p>
    <w:p>
      <w:pPr>
        <w:pStyle w:val="FirstParagraph"/>
      </w:pPr>
      <w:r>
        <w:br/>
      </w:r>
      <w:r>
        <w:br/>
      </w:r>
      <w:r>
        <w:t xml:space="preserve">To provide concrete evidence, we analyze a hypothetical but representative profile: Dr. Elena R., a Senior Lecturer in Public Policy and Environmental Science at a major university in</w:t>
      </w:r>
      <w:r>
        <w:t xml:space="preserve"> </w:t>
      </w:r>
      <w:r>
        <w:rPr>
          <w:bCs/>
          <w:b/>
        </w:rPr>
        <w:t xml:space="preserve">New Zealand Wellington</w:t>
      </w:r>
      <w:r>
        <w:t xml:space="preserve">. Dr. R’s role encapsulates the modern tripartite mandate of academia: Teaching, Research, and Service.</w:t>
      </w:r>
      <w:r>
        <w:t xml:space="preserve"> </w:t>
      </w:r>
      <w:r>
        <w:t xml:space="preserve">In the context of</w:t>
      </w:r>
      <w:r>
        <w:t xml:space="preserve"> </w:t>
      </w:r>
      <w:r>
        <w:rPr>
          <w:u w:val="single"/>
          <w:bCs/>
          <w:b/>
        </w:rPr>
        <w:t xml:space="preserve">New Zealand Wellington</w:t>
      </w:r>
      <w:r>
        <w:t xml:space="preserve">, her research is heavily influenced by local environmental challenges, such as coastal resilience and urban sustainability in a seismic zone. Her position as a</w:t>
      </w:r>
      <w:r>
        <w:t xml:space="preserve"> </w:t>
      </w:r>
      <w:r>
        <w:rPr>
          <w:u w:val="single"/>
          <w:bCs/>
          <w:b/>
        </w:rPr>
        <w:t xml:space="preserve">University Lecturer</w:t>
      </w:r>
      <w:r>
        <w:t xml:space="preserve"> </w:t>
      </w:r>
      <w:r>
        <w:t xml:space="preserve">requires her to translate complex scientific data into accessible curriculum for students while simultaneously securing grant funding from national bodies like the Marsden Fund. This case study highlights that the role is not static; it is dynamic, requiring constant adaptation to political changes in Wellington and global shifts in environmental policy.</w:t>
      </w:r>
    </w:p>
    <w:bookmarkEnd w:id="22"/>
    <w:bookmarkStart w:id="26" w:name="key-challenges-and-strategic-responses"/>
    <w:p>
      <w:pPr>
        <w:pStyle w:val="Heading2"/>
      </w:pPr>
      <w:r>
        <w:t xml:space="preserve">3. Key Challenges and Strategic Responses</w:t>
      </w:r>
    </w:p>
    <w:p>
      <w:pPr>
        <w:pStyle w:val="FirstParagraph"/>
      </w:pPr>
      <w:r>
        <w:br/>
      </w:r>
      <w:r>
        <w:br/>
      </w:r>
      <w:r>
        <w:t xml:space="preserve">The primary challenge identified in this</w:t>
      </w:r>
      <w:r>
        <w:t xml:space="preserve"> </w:t>
      </w:r>
      <w:r>
        <w:rPr>
          <w:u w:val="single"/>
          <w:bCs/>
          <w:b/>
        </w:rPr>
        <w:t xml:space="preserve">Case Study</w:t>
      </w:r>
      <w:r>
        <w:t xml:space="preserve"> </w:t>
      </w:r>
      <w:r>
        <w:t xml:space="preserve">is the "Triple Burden" faced by a</w:t>
      </w:r>
      <w:r>
        <w:t xml:space="preserve"> </w:t>
      </w:r>
      <w:r>
        <w:rPr>
          <w:u w:val="single"/>
          <w:bCs/>
          <w:b/>
        </w:rPr>
        <w:t xml:space="preserve">University Lecturer</w:t>
      </w:r>
      <w:r>
        <w:t xml:space="preserve">. In</w:t>
      </w:r>
      <w:r>
        <w:t xml:space="preserve"> </w:t>
      </w:r>
      <w:r>
        <w:rPr>
          <w:bCs/>
          <w:b/>
        </w:rPr>
        <w:t xml:space="preserve">New Zealand Wellington</w:t>
      </w:r>
      <w:r>
        <w:t xml:space="preserve">, where competition for research funding is fierce and class sizes can vary significantly, managing these duties is difficult.</w:t>
      </w:r>
    </w:p>
    <w:bookmarkStart w:id="23" w:name="teaching-and-pedagogy"/>
    <w:p>
      <w:pPr>
        <w:pStyle w:val="Heading3"/>
      </w:pPr>
      <w:r>
        <w:t xml:space="preserve">3.1 Teaching and Pedagogy</w:t>
      </w:r>
    </w:p>
    <w:p>
      <w:pPr>
        <w:pStyle w:val="FirstParagraph"/>
      </w:pPr>
      <w:r>
        <w:br/>
      </w:r>
      <w:r>
        <w:br/>
      </w:r>
      <w:r>
        <w:t xml:space="preserve">For a</w:t>
      </w:r>
      <w:r>
        <w:t xml:space="preserve"> </w:t>
      </w:r>
      <w:r>
        <w:rPr>
          <w:u w:val="single"/>
          <w:bCs/>
          <w:b/>
        </w:rPr>
        <w:t xml:space="preserve">University Lecturer</w:t>
      </w:r>
      <w:r>
        <w:t xml:space="preserve">, teaching in</w:t>
      </w:r>
      <w:r>
        <w:t xml:space="preserve"> </w:t>
      </w:r>
      <w:r>
        <w:rPr>
          <w:bCs/>
          <w:b/>
        </w:rPr>
        <w:t xml:space="preserve">New Zealand Wellington</w:t>
      </w:r>
      <w:r>
        <w:t xml:space="preserve"> </w:t>
      </w:r>
      <w:r>
        <w:t xml:space="preserve">involves integrating Indigenous Māori perspectives (Te Ao Māori) into the curriculum, a requirement mandated by national educational frameworks. Dr. R had to adapt her lecture materials to ensure they were culturally responsive. This adaptation process was time-consuming but essential for student engagement and compliance with New Zealand’s Treaty of Waitangi obligations in education.</w:t>
      </w:r>
      <w:r>
        <w:br/>
      </w:r>
      <w:r>
        <w:br/>
      </w:r>
    </w:p>
    <w:bookmarkEnd w:id="23"/>
    <w:bookmarkStart w:id="24" w:name="research-and-funding"/>
    <w:p>
      <w:pPr>
        <w:pStyle w:val="Heading3"/>
      </w:pPr>
      <w:r>
        <w:t xml:space="preserve">3.2 Research and Funding</w:t>
      </w:r>
    </w:p>
    <w:p>
      <w:pPr>
        <w:pStyle w:val="FirstParagraph"/>
      </w:pPr>
      <w:r>
        <w:br/>
      </w:r>
      <w:r>
        <w:br/>
      </w:r>
      <w:r>
        <w:t xml:space="preserve">Research funding in</w:t>
      </w:r>
      <w:r>
        <w:t xml:space="preserve"> </w:t>
      </w:r>
      <w:r>
        <w:rPr>
          <w:bCs/>
          <w:b/>
        </w:rPr>
        <w:t xml:space="preserve">New Zealand Wellington</w:t>
      </w:r>
      <w:r>
        <w:t xml:space="preserve"> </w:t>
      </w:r>
      <w:r>
        <w:t xml:space="preserve">is competitive. The case study reveals that a successful</w:t>
      </w:r>
      <w:r>
        <w:t xml:space="preserve"> </w:t>
      </w:r>
      <w:r>
        <w:rPr>
          <w:u w:val="single"/>
          <w:bCs/>
          <w:b/>
        </w:rPr>
        <w:t xml:space="preserve">University Lecturer</w:t>
      </w:r>
      <w:r>
        <w:t xml:space="preserve"> </w:t>
      </w:r>
      <w:r>
        <w:t xml:space="preserve">must build strategic alliances with local government bodies, such as Wellington City Council, to apply for joint research grants. By positioning her work as directly applicable to the city’s climate adaptation strategies, Dr. R secured funding that supported her research team and provided practical learning opportunities for students.</w:t>
      </w:r>
      <w:r>
        <w:br/>
      </w:r>
      <w:r>
        <w:br/>
      </w:r>
    </w:p>
    <w:bookmarkEnd w:id="24"/>
    <w:bookmarkStart w:id="25" w:name="community-engagement"/>
    <w:p>
      <w:pPr>
        <w:pStyle w:val="Heading3"/>
      </w:pPr>
      <w:r>
        <w:t xml:space="preserve">3.3 Community Engagement</w:t>
      </w:r>
    </w:p>
    <w:p>
      <w:pPr>
        <w:pStyle w:val="FirstParagraph"/>
      </w:pPr>
      <w:r>
        <w:br/>
      </w:r>
      <w:r>
        <w:br/>
      </w:r>
      <w:r>
        <w:t xml:space="preserve">Being located in the capital allows a</w:t>
      </w:r>
      <w:r>
        <w:t xml:space="preserve"> </w:t>
      </w:r>
      <w:r>
        <w:rPr>
          <w:u w:val="single"/>
          <w:bCs/>
          <w:b/>
        </w:rPr>
        <w:t xml:space="preserve">University Lecturer</w:t>
      </w:r>
      <w:r>
        <w:t xml:space="preserve"> </w:t>
      </w:r>
      <w:r>
        <w:t xml:space="preserve">unparalleled access to policymakers. This case study illustrates how Dr. R utilized her proximity to Parliament and government departments to host public forums. These events enhanced the university’s reputation in</w:t>
      </w:r>
      <w:r>
        <w:t xml:space="preserve"> </w:t>
      </w:r>
      <w:r>
        <w:rPr>
          <w:bCs/>
          <w:b/>
        </w:rPr>
        <w:t xml:space="preserve">New Zealand Wellington</w:t>
      </w:r>
      <w:r>
        <w:t xml:space="preserve"> </w:t>
      </w:r>
      <w:r>
        <w:t xml:space="preserve">and provided students with networking opportunities that would be less accessible in other regions.</w:t>
      </w:r>
      <w:r>
        <w:br/>
      </w:r>
      <w:r>
        <w:br/>
      </w:r>
    </w:p>
    <w:bookmarkEnd w:id="25"/>
    <w:bookmarkEnd w:id="26"/>
    <w:bookmarkStart w:id="27" w:name="impact-on-institutional-reputation"/>
    <w:p>
      <w:pPr>
        <w:pStyle w:val="Heading2"/>
      </w:pPr>
      <w:r>
        <w:t xml:space="preserve">4. Impact on Institutional Reputation</w:t>
      </w:r>
    </w:p>
    <w:p>
      <w:pPr>
        <w:pStyle w:val="FirstParagraph"/>
      </w:pPr>
      <w:r>
        <w:br/>
      </w:r>
      <w:r>
        <w:br/>
      </w:r>
      <w:r>
        <w:t xml:space="preserve">The performance of individual academics directly impacts the standing of their institutions within</w:t>
      </w:r>
      <w:r>
        <w:t xml:space="preserve"> </w:t>
      </w:r>
      <w:r>
        <w:rPr>
          <w:u w:val="single"/>
          <w:bCs/>
          <w:b/>
        </w:rPr>
        <w:t xml:space="preserve">New Zealand Wellington</w:t>
      </w:r>
      <w:r>
        <w:t xml:space="preserve">. A proactive</w:t>
      </w:r>
      <w:r>
        <w:t xml:space="preserve"> </w:t>
      </w:r>
      <w:r>
        <w:rPr>
          <w:u w:val="single"/>
          <w:bCs/>
          <w:b/>
        </w:rPr>
        <w:t xml:space="preserve">University Lecturer</w:t>
      </w:r>
      <w:r>
        <w:t xml:space="preserve"> </w:t>
      </w:r>
      <w:r>
        <w:t xml:space="preserve">contributes to the university’s research ranking and student satisfaction scores. In this</w:t>
      </w:r>
      <w:r>
        <w:t xml:space="preserve"> </w:t>
      </w:r>
      <w:r>
        <w:rPr>
          <w:u w:val="single"/>
          <w:bCs/>
          <w:b/>
        </w:rPr>
        <w:t xml:space="preserve">Case Study</w:t>
      </w:r>
      <w:r>
        <w:t xml:space="preserve">, Dr. R’s success in publishing high-impact papers on urban sustainability helped elevate her department’s profile internationally, while her local engagement strengthened ties with the Wellington business community. This symbiotic relationship demonstrates that geography is not just a backdrop but an active participant in academic success.</w:t>
      </w:r>
      <w:r>
        <w:br/>
      </w:r>
      <w:r>
        <w:br/>
      </w:r>
    </w:p>
    <w:bookmarkEnd w:id="27"/>
    <w:bookmarkStart w:id="28" w:name="X441f5a57324da00646167927acccb3cbaf898a4"/>
    <w:p>
      <w:pPr>
        <w:pStyle w:val="Heading2"/>
      </w:pPr>
      <w:r>
        <w:t xml:space="preserve">5. Future Outlook for Lecturers in Wellington</w:t>
      </w:r>
    </w:p>
    <w:p>
      <w:pPr>
        <w:pStyle w:val="FirstParagraph"/>
      </w:pPr>
      <w:r>
        <w:br/>
      </w:r>
      <w:r>
        <w:br/>
      </w:r>
      <w:r>
        <w:t xml:space="preserve">Looking forward, the role of a</w:t>
      </w:r>
      <w:r>
        <w:t xml:space="preserve"> </w:t>
      </w:r>
      <w:r>
        <w:rPr>
          <w:u w:val="single"/>
          <w:bCs/>
          <w:b/>
        </w:rPr>
        <w:t xml:space="preserve">University Lecturer</w:t>
      </w:r>
      <w:r>
        <w:t xml:space="preserve"> </w:t>
      </w:r>
      <w:r>
        <w:t xml:space="preserve">in</w:t>
      </w:r>
      <w:r>
        <w:t xml:space="preserve"> </w:t>
      </w:r>
      <w:r>
        <w:rPr>
          <w:bCs/>
          <w:b/>
        </w:rPr>
        <w:t xml:space="preserve">New Zealand Wellington</w:t>
      </w:r>
      <w:r>
        <w:t xml:space="preserve"> </w:t>
      </w:r>
      <w:r>
        <w:t xml:space="preserve">will likely become even more interdisciplinary. As challenges like climate change and social equity become increasingly complex, siloed academic work is becoming obsolete. This</w:t>
      </w:r>
      <w:r>
        <w:t xml:space="preserve"> </w:t>
      </w:r>
      <w:r>
        <w:rPr>
          <w:u w:val="single"/>
          <w:bCs/>
          <w:b/>
        </w:rPr>
        <w:t xml:space="preserve">Case Study</w:t>
      </w:r>
      <w:r>
        <w:t xml:space="preserve"> </w:t>
      </w:r>
      <w:r>
        <w:t xml:space="preserve">suggests that future training for academics must emphasize cross-sector collaboration and digital literacy.</w:t>
      </w:r>
      <w:r>
        <w:br/>
      </w:r>
      <w:r>
        <w:br/>
      </w:r>
      <w:r>
        <w:t xml:space="preserve">Furthermore, the competitive nature of talent acquisition in</w:t>
      </w:r>
      <w:r>
        <w:t xml:space="preserve"> </w:t>
      </w:r>
      <w:r>
        <w:rPr>
          <w:u w:val="single"/>
          <w:bCs/>
          <w:b/>
        </w:rPr>
        <w:t xml:space="preserve">New Zealand Wellington</w:t>
      </w:r>
      <w:r>
        <w:t xml:space="preserve"> </w:t>
      </w:r>
      <w:r>
        <w:t xml:space="preserve">means that universities must offer not just competitive salaries but also flexible work arrangements and strong support systems. The ability to attract top-tier faculty depends on the city’s quality of life and its vibrant cultural scene, factors that this case study identifies as crucial for retention.</w:t>
      </w:r>
      <w:r>
        <w:br/>
      </w:r>
      <w:r>
        <w:br/>
      </w:r>
    </w:p>
    <w:bookmarkEnd w:id="28"/>
    <w:bookmarkStart w:id="29" w:name="conclusion"/>
    <w:p>
      <w:pPr>
        <w:pStyle w:val="Heading2"/>
      </w:pPr>
      <w:r>
        <w:t xml:space="preserve">6. Conclusion</w:t>
      </w:r>
    </w:p>
    <w:p>
      <w:pPr>
        <w:pStyle w:val="FirstParagraph"/>
      </w:pPr>
      <w:r>
        <w:br/>
      </w:r>
      <w:r>
        <w:br/>
      </w:r>
      <w:r>
        <w:t xml:space="preserve">In conclusion, this</w:t>
      </w:r>
      <w:r>
        <w:t xml:space="preserve"> </w:t>
      </w:r>
      <w:r>
        <w:rPr>
          <w:u w:val="single"/>
          <w:bCs/>
          <w:b/>
        </w:rPr>
        <w:t xml:space="preserve">Case Study</w:t>
      </w:r>
      <w:r>
        <w:t xml:space="preserve"> </w:t>
      </w:r>
      <w:r>
        <w:t xml:space="preserve">provides a detailed examination of the multifaceted role of a</w:t>
      </w:r>
      <w:r>
        <w:t xml:space="preserve"> </w:t>
      </w:r>
      <w:r>
        <w:rPr>
          <w:u w:val="single"/>
          <w:bCs/>
          <w:b/>
        </w:rPr>
        <w:t xml:space="preserve">University Lecturer</w:t>
      </w:r>
      <w:r>
        <w:t xml:space="preserve">. It demonstrates that operating within</w:t>
      </w:r>
      <w:r>
        <w:t xml:space="preserve"> </w:t>
      </w:r>
      <w:r>
        <w:rPr>
          <w:bCs/>
          <w:b/>
        </w:rPr>
        <w:t xml:space="preserve">New Zealand Wellington</w:t>
      </w:r>
      <w:r>
        <w:t xml:space="preserve"> </w:t>
      </w:r>
      <w:r>
        <w:t xml:space="preserve">offers unique advantages, including high-level networking and relevant research opportunities, but also presents distinct challenges regarding workload balance and cultural integration. The successful lecturer in this region must be more than an educator; they must be a researcher, a community leader, and a strategic partner to the public sector.</w:t>
      </w:r>
      <w:r>
        <w:br/>
      </w:r>
      <w:r>
        <w:br/>
      </w:r>
      <w:r>
        <w:t xml:space="preserve">The interplay between the individual academic’s efforts and the specific socio-economic environment of</w:t>
      </w:r>
      <w:r>
        <w:t xml:space="preserve"> </w:t>
      </w:r>
      <w:r>
        <w:rPr>
          <w:bCs/>
          <w:b/>
        </w:rPr>
        <w:t xml:space="preserve">New Zealand Wellington</w:t>
      </w:r>
      <w:r>
        <w:t xml:space="preserve"> </w:t>
      </w:r>
      <w:r>
        <w:t xml:space="preserve">creates a unique professional ecosystem. Understanding these dynamics is essential for universities seeking to optimize their faculty performance and for individuals aspiring to excel in this demanding yet rewarding profession. This document underscores that location matters, and for a</w:t>
      </w:r>
      <w:r>
        <w:t xml:space="preserve"> </w:t>
      </w:r>
      <w:r>
        <w:rPr>
          <w:u w:val="single"/>
          <w:bCs/>
          <w:b/>
        </w:rPr>
        <w:t xml:space="preserve">University Lecturer</w:t>
      </w:r>
      <w:r>
        <w:t xml:space="preserve">, embracing the specific context of</w:t>
      </w:r>
      <w:r>
        <w:t xml:space="preserve"> </w:t>
      </w:r>
      <w:r>
        <w:rPr>
          <w:u w:val="single"/>
          <w:bCs/>
          <w:b/>
        </w:rPr>
        <w:t xml:space="preserve">New Zealand Wellington</w:t>
      </w:r>
      <w:r>
        <w:t xml:space="preserve"> </w:t>
      </w:r>
      <w:r>
        <w:t xml:space="preserve">is key to achieving professional excellence.</w:t>
      </w:r>
      <w:r>
        <w:br/>
      </w:r>
      <w:r>
        <w:br/>
      </w:r>
    </w:p>
    <w:bookmarkEnd w:id="29"/>
    <w:bookmarkStart w:id="30" w:name="recommendations"/>
    <w:p>
      <w:pPr>
        <w:pStyle w:val="Heading2"/>
      </w:pPr>
      <w:r>
        <w:t xml:space="preserve">7. Recommendations</w:t>
      </w:r>
    </w:p>
    <w:p>
      <w:pPr>
        <w:pStyle w:val="FirstParagraph"/>
      </w:pPr>
      <w:r>
        <w:br/>
      </w:r>
      <w:r>
        <w:br/>
      </w:r>
      <w:r>
        <w:t xml:space="preserve">Based on this</w:t>
      </w:r>
      <w:r>
        <w:t xml:space="preserve"> </w:t>
      </w:r>
      <w:r>
        <w:rPr>
          <w:u w:val="single"/>
          <w:bCs/>
          <w:b/>
        </w:rPr>
        <w:t xml:space="preserve">Case Study</w:t>
      </w:r>
      <w:r>
        <w:t xml:space="preserve">, it is recommended that universities in</w:t>
      </w:r>
      <w:r>
        <w:t xml:space="preserve"> </w:t>
      </w:r>
      <w:r>
        <w:rPr>
          <w:bCs/>
          <w:b/>
        </w:rPr>
        <w:t xml:space="preserve">New Zealand Wellington</w:t>
      </w:r>
      <w:r>
        <w:t xml:space="preserve">:</w:t>
      </w:r>
      <w:r>
        <w:br/>
      </w:r>
      <w:r>
        <w:br/>
      </w:r>
      <w:r>
        <w:t xml:space="preserve">1. Provide specialized training for lecturers on integrating Indigenous knowledge systems.</w:t>
      </w:r>
      <w:r>
        <w:br/>
      </w:r>
      <w:r>
        <w:br/>
      </w:r>
      <w:r>
        <w:t xml:space="preserve">2. Establish formal liaison offices to connect academic staff with government and industry partners in the capital.</w:t>
      </w:r>
      <w:r>
        <w:br/>
      </w:r>
      <w:r>
        <w:br/>
      </w:r>
      <w:r>
        <w:t xml:space="preserve">3. Offer mental health and workload management support specifically tailored to the high-pressure research environment of a capital city institution.</w:t>
      </w:r>
      <w:r>
        <w:br/>
      </w:r>
      <w:r>
        <w:br/>
      </w:r>
      <w:r>
        <w:t xml:space="preserve">By implementing these recommendations, institutions can better support their</w:t>
      </w:r>
      <w:r>
        <w:t xml:space="preserve"> </w:t>
      </w:r>
      <w:r>
        <w:rPr>
          <w:u w:val="single"/>
          <w:bCs/>
          <w:b/>
        </w:rPr>
        <w:t xml:space="preserve">University Lecturers</w:t>
      </w:r>
      <w:r>
        <w:t xml:space="preserve">, ensuring they remain effective contributors to both academic knowledge and the broader community of</w:t>
      </w:r>
      <w:r>
        <w:t xml:space="preserve"> </w:t>
      </w:r>
      <w:r>
        <w:rPr>
          <w:u w:val="single"/>
          <w:bCs/>
          <w:b/>
        </w:rPr>
        <w:t xml:space="preserve">New Zealand Wellington</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 Transformation for a University Lecturer in New Zealand, Wellington</dc:title>
  <dc:creator/>
  <cp:keywords/>
  <dcterms:created xsi:type="dcterms:W3CDTF">2026-07-29T18:24:18Z</dcterms:created>
  <dcterms:modified xsi:type="dcterms:W3CDTF">2026-07-29T18:24:18Z</dcterms:modified>
</cp:coreProperties>
</file>

<file path=docProps/custom.xml><?xml version="1.0" encoding="utf-8"?>
<Properties xmlns="http://schemas.openxmlformats.org/officeDocument/2006/custom-properties" xmlns:vt="http://schemas.openxmlformats.org/officeDocument/2006/docPropsVTypes"/>
</file>