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p>
    <w:bookmarkStart w:id="32" w:name="X9d6c79c2637d0f5f365fefa0be6b44010562ae7"/>
    <w:p>
      <w:pPr>
        <w:pStyle w:val="Heading1"/>
      </w:pPr>
      <w:r>
        <w:t xml:space="preserve">Case Study: Navigating the Academic Landscape for a University Lecturer in Pakistan, Islamabad</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Pakistan, Islamabad Capital Territory</w:t>
      </w:r>
    </w:p>
    <w:bookmarkStart w:id="20" w:name="executive-summary"/>
    <w:p>
      <w:pPr>
        <w:pStyle w:val="Heading2"/>
      </w:pPr>
      <w:r>
        <w:t xml:space="preserve">1. Executive Summary</w:t>
      </w:r>
    </w:p>
    <w:p>
      <w:pPr>
        <w:pStyle w:val="FirstParagraph"/>
      </w:pPr>
      <w:r>
        <w:t xml:space="preserve">The role of a university lecturer in the contemporary higher education sector is multifaceted, extending far beyond the traditional boundaries of teaching and research. In Pakistan, specifically within the capital city of Islamabad, this role is shaped by a unique confluence of geopolitical significance, cultural heritage, and rapid modernization. This case study examines the professional landscape for a university lecturer operating in Islamabad’s competitive academic environment. It explores how institutional mandates in Pakistan intersect with individual career trajectories, highlighting the specific challenges and opportunities that define this profession in the nation's capital.</w:t>
      </w:r>
    </w:p>
    <w:bookmarkEnd w:id="20"/>
    <w:bookmarkStart w:id="21" w:name="X66410c604e2ab22428fec872ff074e00dc2d9b4"/>
    <w:p>
      <w:pPr>
        <w:pStyle w:val="Heading2"/>
      </w:pPr>
      <w:r>
        <w:t xml:space="preserve">2. Contextual Background: The Islamabad Academic Hub</w:t>
      </w:r>
    </w:p>
    <w:p>
      <w:pPr>
        <w:pStyle w:val="FirstParagraph"/>
      </w:pPr>
      <w:r>
        <w:t xml:space="preserve">Islamabad serves as the intellectual and administrative heart of Pakistan. Unlike Lahore or Karachi, which have historical educational legacies spanning over a century, Islamabad’s academic ecosystem is relatively newer but rapidly evolving. It hosts premier institutions such as Quaid-i-Azam University (QAU), the International Islamic University (IIU), COMSATS University Islamabad, and several branches of private universities like FAST-NUCES and IBA.</w:t>
      </w:r>
    </w:p>
    <w:p>
      <w:pPr>
        <w:pStyle w:val="BodyText"/>
      </w:pPr>
      <w:r>
        <w:t xml:space="preserve">For a university lecturer in this region, the context is defined by high expectations. As the seat of federal government policy and numerous international diplomatic missions, Islamabad attracts a diverse demographic of students from across Pakistan’s provinces. This diversity requires lecturers to be culturally sensitive yet academically rigorous. The capital also serves as a hub for think tanks and policy research institutes, creating an environment where academic discourse often intersects with national policy-making.</w:t>
      </w:r>
    </w:p>
    <w:bookmarkEnd w:id="21"/>
    <w:bookmarkStart w:id="24" w:name="X738f3c8604229f0b33e6a37f488d80072d90533"/>
    <w:p>
      <w:pPr>
        <w:pStyle w:val="Heading2"/>
      </w:pPr>
      <w:r>
        <w:t xml:space="preserve">3. Professional Profile: The Modern University Lecturer</w:t>
      </w:r>
    </w:p>
    <w:p>
      <w:pPr>
        <w:pStyle w:val="FirstParagraph"/>
      </w:pPr>
      <w:r>
        <w:t xml:space="preserve">A university lecturer in Pakistan is typically expected to balance three core pillars: Teaching, Research, and Community Service. However, the weightage of these pillars varies significantly between public and private institutions in Islamabad.</w:t>
      </w:r>
    </w:p>
    <w:bookmarkStart w:id="22" w:name="the-teaching-mandate"/>
    <w:p>
      <w:pPr>
        <w:pStyle w:val="Heading3"/>
      </w:pPr>
      <w:r>
        <w:t xml:space="preserve">3.1 The Teaching Mandate</w:t>
      </w:r>
    </w:p>
    <w:p>
      <w:pPr>
        <w:pStyle w:val="FirstParagraph"/>
      </w:pPr>
      <w:r>
        <w:t xml:space="preserve">In Islamabad’s universities, lecturers face a growing challenge in managing large class sizes while maintaining quality pedagogy. Students here are often highly motivated, many hailing from urban middle-to-upper-class backgrounds with access to superior preparatory schooling. Consequently, lecturers must employ interactive teaching methods rather than relying solely on rote learning. There is a strong emphasis on critical thinking and debate, reflecting the liberal arts tradition that has taken root in the capital’s educational institutions.</w:t>
      </w:r>
    </w:p>
    <w:bookmarkEnd w:id="22"/>
    <w:bookmarkStart w:id="23" w:name="research-expectations"/>
    <w:p>
      <w:pPr>
        <w:pStyle w:val="Heading3"/>
      </w:pPr>
      <w:r>
        <w:t xml:space="preserve">3.2 Research Expectations</w:t>
      </w:r>
    </w:p>
    <w:p>
      <w:pPr>
        <w:pStyle w:val="FirstParagraph"/>
      </w:pPr>
      <w:r>
        <w:t xml:space="preserve">The Higher Education Commission (HEC) of Pakistan has standardized research expectations for university lecturers nationwide. In Islamabad, these expectations are particularly stringent due to the proximity to funding bodies and international collaboration opportunities. Lecturers are expected to publish in HEC-recognized journals, often with a preference for Scopus or Web of Science indexed publications. This pressure drives academic excellence but can also lead to burnout if not managed with adequate institutional support.</w:t>
      </w:r>
    </w:p>
    <w:bookmarkEnd w:id="23"/>
    <w:bookmarkEnd w:id="24"/>
    <w:bookmarkStart w:id="28" w:name="X826301874d3a02d642eda5995f0b4271b9bcff0"/>
    <w:p>
      <w:pPr>
        <w:pStyle w:val="Heading2"/>
      </w:pPr>
      <w:r>
        <w:t xml:space="preserve">4. Key Challenges Faced by Lecturers in Islamabad</w:t>
      </w:r>
    </w:p>
    <w:p>
      <w:pPr>
        <w:pStyle w:val="FirstParagraph"/>
      </w:pPr>
      <w:r>
        <w:rPr>
          <w:bCs/>
          <w:b/>
        </w:rPr>
        <w:t xml:space="preserve">Pain Point Analysis:</w:t>
      </w:r>
      <w:r>
        <w:t xml:space="preserve"> </w:t>
      </w:r>
      <w:r>
        <w:t xml:space="preserve">The intersection of bureaucratic rigidity and rapid technological change creates significant stress for academic staff in Pakistan’s capital.</w:t>
      </w:r>
    </w:p>
    <w:bookmarkStart w:id="25" w:name="bureaucratic-hurdles"/>
    <w:p>
      <w:pPr>
        <w:pStyle w:val="Heading3"/>
      </w:pPr>
      <w:r>
        <w:t xml:space="preserve">4.1 Bureaucratic Hurdles</w:t>
      </w:r>
    </w:p>
    <w:p>
      <w:pPr>
        <w:pStyle w:val="FirstParagraph"/>
      </w:pPr>
      <w:r>
        <w:t xml:space="preserve">In public sector universities located in Islamabad, university lecturers often contend with administrative sluggishness. Procurement of research materials, approval of curricula, and even leave applications can involve lengthy procedural delays. This contrasts sharply with the agile operational models found in private institutions like LUMS or IBA Islamabad.</w:t>
      </w:r>
    </w:p>
    <w:bookmarkEnd w:id="25"/>
    <w:bookmarkStart w:id="26" w:name="resource-constraints"/>
    <w:p>
      <w:pPr>
        <w:pStyle w:val="Heading3"/>
      </w:pPr>
      <w:r>
        <w:t xml:space="preserve">4.2 Resource Constraints</w:t>
      </w:r>
    </w:p>
    <w:p>
      <w:pPr>
        <w:pStyle w:val="FirstParagraph"/>
      </w:pPr>
      <w:r>
        <w:t xml:space="preserve">While Islamabad benefits from better infrastructure than other cities, resource allocation is not uniform. Public university lecturers frequently report outdated library resources and limited access to cutting-edge laboratory equipment in engineering and science departments. This forces many academics to seek international collaborations or grants simply to sustain their research output.</w:t>
      </w:r>
    </w:p>
    <w:bookmarkEnd w:id="26"/>
    <w:bookmarkStart w:id="27" w:name="brain-drain"/>
    <w:p>
      <w:pPr>
        <w:pStyle w:val="Heading3"/>
      </w:pPr>
      <w:r>
        <w:t xml:space="preserve">4.3 Brain Drain</w:t>
      </w:r>
    </w:p>
    <w:p>
      <w:pPr>
        <w:pStyle w:val="FirstParagraph"/>
      </w:pPr>
      <w:r>
        <w:t xml:space="preserve">A significant challenge for the higher education sector in Pakistan is the retention of talent. Many promising university lecturers in Islamabad receive offers from universities abroad, particularly in Europe, North America, and the Gulf States. This "brain drain" creates instability within departments and places a heavier burden on remaining staff to cover teaching loads.</w:t>
      </w:r>
    </w:p>
    <w:bookmarkEnd w:id="27"/>
    <w:bookmarkEnd w:id="28"/>
    <w:bookmarkStart w:id="29" w:name="opportunities-for-growth-and-innovation"/>
    <w:p>
      <w:pPr>
        <w:pStyle w:val="Heading2"/>
      </w:pPr>
      <w:r>
        <w:t xml:space="preserve">5. Opportunities for Growth and Innovation</w:t>
      </w:r>
    </w:p>
    <w:p>
      <w:pPr>
        <w:pStyle w:val="FirstParagraph"/>
      </w:pPr>
      <w:r>
        <w:t xml:space="preserve">Despite the challenges, Islamabad offers distinct advantages for university lecturers who are innovative and adaptable.</w:t>
      </w:r>
    </w:p>
    <w:p>
      <w:pPr>
        <w:numPr>
          <w:ilvl w:val="0"/>
          <w:numId w:val="1001"/>
        </w:numPr>
        <w:pStyle w:val="Compact"/>
      </w:pPr>
      <w:r>
        <w:rPr>
          <w:bCs/>
          <w:b/>
        </w:rPr>
        <w:t xml:space="preserve">Diverse Student Body:</w:t>
      </w:r>
      <w:r>
        <w:t xml:space="preserve">The presence of students from Gilgit-Baltistan, Khyber Pakhtunkhwa, Punjab, Sindh, and Balochistan enriches classroom discussions. Lecturers can foster national cohesion through academic dialogue.</w:t>
      </w:r>
    </w:p>
    <w:p>
      <w:pPr>
        <w:numPr>
          <w:ilvl w:val="0"/>
          <w:numId w:val="1001"/>
        </w:numPr>
        <w:pStyle w:val="Compact"/>
      </w:pPr>
      <w:r>
        <w:rPr>
          <w:bCs/>
          <w:b/>
        </w:rPr>
        <w:t xml:space="preserve">Policy Influence:</w:t>
      </w:r>
      <w:r>
        <w:t xml:space="preserve">Islamabad’s proximity to government ministries allows university lecturers to contribute directly to policy formulation. Many academics serve on committees related to education reform, technology regulation, and social welfare.</w:t>
      </w:r>
    </w:p>
    <w:p>
      <w:pPr>
        <w:numPr>
          <w:ilvl w:val="0"/>
          <w:numId w:val="1001"/>
        </w:numPr>
        <w:pStyle w:val="Compact"/>
      </w:pPr>
      <w:r>
        <w:rPr>
          <w:bCs/>
          <w:b/>
        </w:rPr>
        <w:t xml:space="preserve">Digital Transformation:</w:t>
      </w:r>
      <w:r>
        <w:t xml:space="preserve">The post-pandemic era has accelerated the adoption of Learning Management Systems (LMS) in Islamabad’s universities. Lecturers who master digital pedagogy find themselves in high demand and are often recognized for innovative teaching practices.</w:t>
      </w:r>
    </w:p>
    <w:bookmarkEnd w:id="29"/>
    <w:bookmarkStart w:id="30" w:name="strategic-recommendations"/>
    <w:p>
      <w:pPr>
        <w:pStyle w:val="Heading2"/>
      </w:pPr>
      <w:r>
        <w:t xml:space="preserve">6. Strategic Recommendations</w:t>
      </w:r>
    </w:p>
    <w:p>
      <w:pPr>
        <w:pStyle w:val="FirstParagraph"/>
      </w:pPr>
      <w:r>
        <w:t xml:space="preserve">To enhance the effectiveness and job satisfaction of university lecturers in Pakistan, Islamabad-based institutions should consider the following strategies:</w:t>
      </w:r>
    </w:p>
    <w:p>
      <w:pPr>
        <w:numPr>
          <w:ilvl w:val="0"/>
          <w:numId w:val="1002"/>
        </w:numPr>
        <w:pStyle w:val="Compact"/>
      </w:pPr>
      <w:r>
        <w:rPr>
          <w:bCs/>
          <w:b/>
        </w:rPr>
        <w:t xml:space="preserve">Mentorship Programs:</w:t>
      </w:r>
      <w:r>
        <w:t xml:space="preserve">New faculty members should be paired with senior scholars to navigate the administrative landscape of Pakistani higher education.</w:t>
      </w:r>
    </w:p>
    <w:p>
      <w:pPr>
        <w:numPr>
          <w:ilvl w:val="0"/>
          <w:numId w:val="1002"/>
        </w:numPr>
        <w:pStyle w:val="Compact"/>
      </w:pPr>
      <w:r>
        <w:rPr>
          <w:bCs/>
          <w:b/>
        </w:rPr>
        <w:t xml:space="preserve">Research Grants:</w:t>
      </w:r>
      <w:r>
        <w:t xml:space="preserve">Institutions must streamline internal funding mechanisms to allow lecturers to conduct preliminary research without excessive bureaucratic delay.</w:t>
      </w:r>
    </w:p>
    <w:p>
      <w:pPr>
        <w:numPr>
          <w:ilvl w:val="0"/>
          <w:numId w:val="1002"/>
        </w:numPr>
        <w:pStyle w:val="Compact"/>
      </w:pPr>
      <w:r>
        <w:rPr>
          <w:bCs/>
          <w:b/>
        </w:rPr>
        <w:t xml:space="preserve">Pedagogical Training:</w:t>
      </w:r>
      <w:r>
        <w:t xml:space="preserve">Regular workshops on modern teaching methodologies should be mandated, moving beyond traditional lecture-based instruction.</w:t>
      </w:r>
    </w:p>
    <w:p>
      <w:pPr>
        <w:numPr>
          <w:ilvl w:val="0"/>
          <w:numId w:val="1002"/>
        </w:numPr>
        <w:pStyle w:val="Compact"/>
      </w:pPr>
      <w:r>
        <w:rPr>
          <w:bCs/>
          <w:b/>
        </w:rPr>
        <w:t xml:space="preserve">Mental Health Support:</w:t>
      </w:r>
      <w:r>
        <w:t xml:space="preserve">Acknowledging the high-pressure environment, universities in Islamabad should provide counseling and mental health resources for academic staff.</w:t>
      </w:r>
    </w:p>
    <w:bookmarkEnd w:id="30"/>
    <w:bookmarkStart w:id="31" w:name="conclusion"/>
    <w:p>
      <w:pPr>
        <w:pStyle w:val="Heading2"/>
      </w:pPr>
      <w:r>
        <w:t xml:space="preserve">7. Conclusion</w:t>
      </w:r>
    </w:p>
    <w:p>
      <w:pPr>
        <w:pStyle w:val="FirstParagraph"/>
      </w:pPr>
      <w:r>
        <w:t xml:space="preserve">The case of the university lecturer in Pakistan, specifically within the dynamic context of Islamabad, reveals a profession at a crossroads. While facing structural challenges such as bureaucratic inertia and resource limitations, these academics remain pivotal to the nation’s development. They are not merely transmitters of knowledge but also critical thinkers shaping the future policy and social fabric of Pakistan.</w:t>
      </w:r>
    </w:p>
    <w:p>
      <w:pPr>
        <w:pStyle w:val="BodyText"/>
      </w:pPr>
      <w:r>
        <w:t xml:space="preserve">The capital city’s unique position as a political and diplomatic hub amplifies the impact of their work. For university lecturers in Islamabad, success depends on resilience, adaptability, and a commitment to bridging the gap between traditional academic values and modern global standards. By addressing systemic issues through strategic institutional reforms, Pakistan can retain its best academic minds and ensure that its universities remain engines of innovation and enlightenment.</w:t>
      </w:r>
    </w:p>
    <w:p>
      <w:r>
        <w:pict>
          <v:rect style="width:0;height:1.5pt" o:hralign="center" o:hrstd="t" o:hr="t"/>
        </w:pict>
      </w:r>
    </w:p>
    <w:p>
      <w:pPr>
        <w:pStyle w:val="FirstParagraph"/>
      </w:pPr>
      <w:r>
        <w:rPr>
          <w:iCs/>
          <w:i/>
        </w:rPr>
        <w:t xml:space="preserve">This case study is intended for educational purposes to understand the professional dynamics of higher education faculty in Islamabad,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University Lecturer in Pakistan, Islamabad</dc:title>
  <dc:creator/>
  <dc:language>en</dc:language>
  <cp:keywords/>
  <dcterms:created xsi:type="dcterms:W3CDTF">2026-07-29T04:08:43Z</dcterms:created>
  <dcterms:modified xsi:type="dcterms:W3CDTF">2026-07-29T04:08:43Z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